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F681" w14:textId="3F80964A" w:rsidR="00487AE8" w:rsidRDefault="00E60D40" w:rsidP="56834E6E">
      <w:pPr>
        <w:jc w:val="center"/>
        <w:rPr>
          <w:rFonts w:eastAsia="MS PGothic" w:hint="eastAsia"/>
        </w:rPr>
      </w:pPr>
      <w:r>
        <w:rPr>
          <w:noProof/>
          <w:color w:val="000000"/>
          <w:sz w:val="24"/>
          <w:szCs w:val="24"/>
        </w:rPr>
        <w:drawing>
          <wp:anchor distT="0" distB="0" distL="114300" distR="114300" simplePos="0" relativeHeight="251658242" behindDoc="0" locked="0" layoutInCell="1" allowOverlap="1" wp14:anchorId="7FD836C5" wp14:editId="724CE219">
            <wp:simplePos x="0" y="0"/>
            <wp:positionH relativeFrom="margin">
              <wp:align>right</wp:align>
            </wp:positionH>
            <wp:positionV relativeFrom="topMargin">
              <wp:align>bottom</wp:align>
            </wp:positionV>
            <wp:extent cx="797669" cy="4572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97669"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BCE105A">
        <w:rPr>
          <w:noProof/>
        </w:rPr>
        <w:drawing>
          <wp:inline distT="0" distB="0" distL="0" distR="0" wp14:anchorId="38E42F05" wp14:editId="30BF92CD">
            <wp:extent cx="2143125" cy="1276350"/>
            <wp:effectExtent l="0" t="0" r="0" b="0"/>
            <wp:docPr id="1481706378" name="Picture 1481706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43125" cy="1276350"/>
                    </a:xfrm>
                    <a:prstGeom prst="rect">
                      <a:avLst/>
                    </a:prstGeom>
                  </pic:spPr>
                </pic:pic>
              </a:graphicData>
            </a:graphic>
          </wp:inline>
        </w:drawing>
      </w:r>
    </w:p>
    <w:p w14:paraId="1B068B4B" w14:textId="77777777" w:rsidR="005E5D88" w:rsidRDefault="005E5D88" w:rsidP="00487AE8">
      <w:pPr>
        <w:rPr>
          <w:rFonts w:hint="eastAsia"/>
        </w:rPr>
      </w:pPr>
    </w:p>
    <w:p w14:paraId="22371EFD" w14:textId="134D94B6" w:rsidR="56834E6E" w:rsidRDefault="56834E6E" w:rsidP="56834E6E">
      <w:pPr>
        <w:pStyle w:val="Heading2"/>
        <w:rPr>
          <w:rFonts w:hint="eastAsia"/>
          <w:b/>
          <w:bCs/>
        </w:rPr>
      </w:pPr>
      <w:r w:rsidRPr="56834E6E">
        <w:rPr>
          <w:b/>
          <w:bCs/>
        </w:rPr>
        <w:t>Appendix A</w:t>
      </w:r>
    </w:p>
    <w:p w14:paraId="2236E508" w14:textId="463F570F" w:rsidR="56834E6E" w:rsidRDefault="56834E6E" w:rsidP="56834E6E">
      <w:pPr>
        <w:pStyle w:val="Heading2"/>
        <w:rPr>
          <w:rFonts w:hint="eastAsia"/>
        </w:rPr>
      </w:pPr>
    </w:p>
    <w:p w14:paraId="2EC726FB" w14:textId="3278B63E" w:rsidR="00EB63C7" w:rsidRDefault="005C562B" w:rsidP="00EB63C7">
      <w:pPr>
        <w:pStyle w:val="Heading2"/>
        <w:rPr>
          <w:rFonts w:hint="eastAsia"/>
        </w:rPr>
      </w:pPr>
      <w:r>
        <w:t>ACSRI Evaluation Plan</w:t>
      </w:r>
    </w:p>
    <w:p w14:paraId="78129823" w14:textId="08ECD216" w:rsidR="0027584D" w:rsidRDefault="00EB63C7" w:rsidP="00B8654E">
      <w:pPr>
        <w:pStyle w:val="Heading3"/>
        <w:rPr>
          <w:rFonts w:hint="eastAsia"/>
        </w:rPr>
      </w:pPr>
      <w:r>
        <w:t xml:space="preserve">1. </w:t>
      </w:r>
      <w:r w:rsidR="00CF3A0E" w:rsidRPr="00887335">
        <w:t>Introduction</w:t>
      </w:r>
    </w:p>
    <w:p w14:paraId="67E4F9EC" w14:textId="6EFB603A" w:rsidR="00EF637C" w:rsidRPr="009A3BB2" w:rsidRDefault="003D2E9C" w:rsidP="00081890">
      <w:pPr>
        <w:rPr>
          <w:rFonts w:hint="eastAsia"/>
        </w:rPr>
      </w:pPr>
      <w:r w:rsidRPr="009A3BB2">
        <w:t>For this initiative, the evaluation team</w:t>
      </w:r>
      <w:r w:rsidR="00B23028" w:rsidRPr="009A3BB2">
        <w:rPr>
          <w:rFonts w:hint="eastAsia"/>
        </w:rPr>
        <w:t xml:space="preserve"> will </w:t>
      </w:r>
      <w:r w:rsidRPr="009A3BB2">
        <w:t xml:space="preserve">leverage multiple </w:t>
      </w:r>
      <w:r w:rsidR="00B23028" w:rsidRPr="009A3BB2">
        <w:rPr>
          <w:rFonts w:hint="eastAsia"/>
        </w:rPr>
        <w:t>systems to track and measure the participation in program activities (outputs), the quality of program delivery and operations, and the successful achievement of outcomes</w:t>
      </w:r>
      <w:r w:rsidR="00343152" w:rsidRPr="009A3BB2">
        <w:t xml:space="preserve">. The evaluation team will use a mixed-methods, and culturally responsive approach that gathers information through a range of quantitative and qualitative data-collection tools designed to engage key stakeholders. We will involve </w:t>
      </w:r>
      <w:r w:rsidR="000959E2" w:rsidRPr="009A3BB2">
        <w:t>ACSRI participants in</w:t>
      </w:r>
      <w:r w:rsidR="00343152" w:rsidRPr="009A3BB2">
        <w:t xml:space="preserve"> the Clayton community in multiple stages of the evaluation process, </w:t>
      </w:r>
      <w:r w:rsidR="008E0D41" w:rsidRPr="009A3BB2">
        <w:t>from evaluation planning</w:t>
      </w:r>
      <w:r w:rsidR="000959E2" w:rsidRPr="009A3BB2">
        <w:t xml:space="preserve"> to</w:t>
      </w:r>
      <w:r w:rsidR="00343152" w:rsidRPr="009A3BB2">
        <w:t xml:space="preserve"> data collection, analysis, and reporting, so that it is their voice and vision that </w:t>
      </w:r>
      <w:r w:rsidR="00523D6B" w:rsidRPr="009A3BB2">
        <w:t>helps us define success and improve health outcomes for youth</w:t>
      </w:r>
      <w:r w:rsidR="009236D5" w:rsidRPr="009A3BB2">
        <w:t xml:space="preserve"> in the community</w:t>
      </w:r>
      <w:r w:rsidR="00523D6B" w:rsidRPr="009A3BB2">
        <w:t>.</w:t>
      </w:r>
    </w:p>
    <w:p w14:paraId="24D0DC91" w14:textId="21E40648" w:rsidR="004E5A15" w:rsidRDefault="00EB63C7" w:rsidP="00EB63C7">
      <w:pPr>
        <w:pStyle w:val="Heading3"/>
        <w:rPr>
          <w:rFonts w:hint="eastAsia"/>
        </w:rPr>
      </w:pPr>
      <w:r>
        <w:t xml:space="preserve">2. </w:t>
      </w:r>
      <w:r w:rsidR="00F573B8">
        <w:t>Logic Model</w:t>
      </w:r>
    </w:p>
    <w:p w14:paraId="116A312C" w14:textId="06FF43B1" w:rsidR="005E5D88" w:rsidRPr="009A3BB2" w:rsidRDefault="00697749" w:rsidP="00BC2BEA">
      <w:pPr>
        <w:rPr>
          <w:rFonts w:hint="eastAsia"/>
        </w:rPr>
      </w:pPr>
      <w:r w:rsidRPr="00697749">
        <w:t xml:space="preserve">The logic model below provides a visual representation of the </w:t>
      </w:r>
      <w:r w:rsidR="00637170" w:rsidRPr="009A3BB2">
        <w:t xml:space="preserve">ACSRI </w:t>
      </w:r>
      <w:r w:rsidRPr="00697749">
        <w:t xml:space="preserve">project. This logic model is used to guide the evaluation process and will serve as </w:t>
      </w:r>
      <w:r w:rsidR="007F4662" w:rsidRPr="009A3BB2">
        <w:t>the starting point</w:t>
      </w:r>
      <w:r w:rsidR="00637170" w:rsidRPr="009A3BB2">
        <w:t xml:space="preserve"> for the </w:t>
      </w:r>
      <w:r w:rsidRPr="00697749">
        <w:t xml:space="preserve">evaluation questions and </w:t>
      </w:r>
      <w:r w:rsidR="00637170" w:rsidRPr="009A3BB2">
        <w:t>the interpretation of the data.</w:t>
      </w:r>
    </w:p>
    <w:tbl>
      <w:tblPr>
        <w:tblStyle w:val="TableGrid"/>
        <w:tblW w:w="14665" w:type="dxa"/>
        <w:tblInd w:w="0" w:type="dxa"/>
        <w:tblBorders>
          <w:top w:val="single" w:sz="4" w:space="0" w:color="89814E" w:themeColor="background2" w:themeShade="80"/>
          <w:left w:val="single" w:sz="4" w:space="0" w:color="89814E" w:themeColor="background2" w:themeShade="80"/>
          <w:bottom w:val="single" w:sz="4" w:space="0" w:color="89814E" w:themeColor="background2" w:themeShade="80"/>
          <w:right w:val="single" w:sz="4" w:space="0" w:color="89814E" w:themeColor="background2" w:themeShade="80"/>
          <w:insideH w:val="single" w:sz="4" w:space="0" w:color="89814E" w:themeColor="background2" w:themeShade="80"/>
          <w:insideV w:val="single" w:sz="4" w:space="0" w:color="89814E" w:themeColor="background2" w:themeShade="80"/>
        </w:tblBorders>
        <w:tblLook w:val="04A0" w:firstRow="1" w:lastRow="0" w:firstColumn="1" w:lastColumn="0" w:noHBand="0" w:noVBand="1"/>
      </w:tblPr>
      <w:tblGrid>
        <w:gridCol w:w="2065"/>
        <w:gridCol w:w="1620"/>
        <w:gridCol w:w="3060"/>
        <w:gridCol w:w="2340"/>
        <w:gridCol w:w="3690"/>
        <w:gridCol w:w="1890"/>
      </w:tblGrid>
      <w:tr w:rsidR="00487AE8" w:rsidRPr="00670AA3" w14:paraId="79F15E50" w14:textId="77777777" w:rsidTr="000C41AD">
        <w:trPr>
          <w:trHeight w:val="503"/>
        </w:trPr>
        <w:tc>
          <w:tcPr>
            <w:tcW w:w="14665" w:type="dxa"/>
            <w:gridSpan w:val="6"/>
            <w:shd w:val="clear" w:color="auto" w:fill="4A7B29" w:themeFill="accent2" w:themeFillShade="BF"/>
          </w:tcPr>
          <w:p w14:paraId="27D03797" w14:textId="1EE08793" w:rsidR="00487AE8" w:rsidRPr="00487AE8" w:rsidRDefault="00487AE8" w:rsidP="00487AE8">
            <w:pPr>
              <w:jc w:val="center"/>
              <w:rPr>
                <w:rFonts w:ascii="Cambria" w:hAnsi="Cambria"/>
              </w:rPr>
            </w:pPr>
            <w:r w:rsidRPr="000C41AD">
              <w:rPr>
                <w:rFonts w:ascii="Cambria" w:hAnsi="Cambria"/>
                <w:color w:val="FFFFFF" w:themeColor="background1"/>
              </w:rPr>
              <w:t>ACSRI Logic Model</w:t>
            </w:r>
          </w:p>
        </w:tc>
      </w:tr>
      <w:tr w:rsidR="00EB7D50" w:rsidRPr="00670AA3" w14:paraId="69553CCB" w14:textId="77777777" w:rsidTr="00887335">
        <w:trPr>
          <w:trHeight w:val="467"/>
        </w:trPr>
        <w:tc>
          <w:tcPr>
            <w:tcW w:w="2065" w:type="dxa"/>
          </w:tcPr>
          <w:p w14:paraId="7C2AAFF1" w14:textId="5BDAE127" w:rsidR="00C55FCF" w:rsidRPr="00670AA3" w:rsidRDefault="00CC606F" w:rsidP="00166E51">
            <w:pPr>
              <w:rPr>
                <w:rFonts w:ascii="Cambria" w:hAnsi="Cambria"/>
                <w:sz w:val="20"/>
                <w:szCs w:val="20"/>
              </w:rPr>
            </w:pPr>
            <w:r w:rsidRPr="00670AA3">
              <w:rPr>
                <w:rFonts w:ascii="Cambria" w:hAnsi="Cambria"/>
                <w:sz w:val="20"/>
                <w:szCs w:val="20"/>
              </w:rPr>
              <w:t>Inputs</w:t>
            </w:r>
          </w:p>
        </w:tc>
        <w:tc>
          <w:tcPr>
            <w:tcW w:w="1620" w:type="dxa"/>
          </w:tcPr>
          <w:p w14:paraId="0CACA225" w14:textId="53C5DAD6" w:rsidR="00C55FCF" w:rsidRPr="00670AA3" w:rsidRDefault="00CC606F" w:rsidP="00166E51">
            <w:pPr>
              <w:rPr>
                <w:rFonts w:ascii="Cambria" w:hAnsi="Cambria"/>
                <w:sz w:val="20"/>
                <w:szCs w:val="20"/>
              </w:rPr>
            </w:pPr>
            <w:r w:rsidRPr="00670AA3">
              <w:rPr>
                <w:rFonts w:ascii="Cambria" w:hAnsi="Cambria"/>
                <w:sz w:val="20"/>
                <w:szCs w:val="20"/>
              </w:rPr>
              <w:t>Activities</w:t>
            </w:r>
          </w:p>
        </w:tc>
        <w:tc>
          <w:tcPr>
            <w:tcW w:w="3060" w:type="dxa"/>
          </w:tcPr>
          <w:p w14:paraId="55D52701" w14:textId="589F595F" w:rsidR="00C55FCF" w:rsidRPr="00670AA3" w:rsidRDefault="00B47E8C" w:rsidP="00166E51">
            <w:pPr>
              <w:rPr>
                <w:rFonts w:ascii="Cambria" w:hAnsi="Cambria"/>
                <w:sz w:val="20"/>
                <w:szCs w:val="20"/>
              </w:rPr>
            </w:pPr>
            <w:r w:rsidRPr="00670AA3">
              <w:rPr>
                <w:rFonts w:ascii="Cambria" w:hAnsi="Cambria"/>
                <w:sz w:val="20"/>
                <w:szCs w:val="20"/>
              </w:rPr>
              <w:t>Outputs</w:t>
            </w:r>
          </w:p>
        </w:tc>
        <w:tc>
          <w:tcPr>
            <w:tcW w:w="2340" w:type="dxa"/>
          </w:tcPr>
          <w:p w14:paraId="6D4628BA" w14:textId="03E11F84" w:rsidR="00C55FCF" w:rsidRPr="00670AA3" w:rsidRDefault="00B47E8C" w:rsidP="00166E51">
            <w:pPr>
              <w:rPr>
                <w:rFonts w:ascii="Cambria" w:hAnsi="Cambria"/>
                <w:sz w:val="20"/>
                <w:szCs w:val="20"/>
              </w:rPr>
            </w:pPr>
            <w:r w:rsidRPr="00670AA3">
              <w:rPr>
                <w:rFonts w:ascii="Cambria" w:hAnsi="Cambria"/>
                <w:sz w:val="20"/>
                <w:szCs w:val="20"/>
              </w:rPr>
              <w:t>Short</w:t>
            </w:r>
            <w:r w:rsidR="00AF41A5" w:rsidRPr="00670AA3">
              <w:rPr>
                <w:rFonts w:ascii="Cambria" w:hAnsi="Cambria"/>
                <w:sz w:val="20"/>
                <w:szCs w:val="20"/>
              </w:rPr>
              <w:t xml:space="preserve"> Term Outcomes</w:t>
            </w:r>
          </w:p>
        </w:tc>
        <w:tc>
          <w:tcPr>
            <w:tcW w:w="3690" w:type="dxa"/>
          </w:tcPr>
          <w:p w14:paraId="37955FD5" w14:textId="79B61897" w:rsidR="00733510" w:rsidRPr="00670AA3" w:rsidRDefault="00733510" w:rsidP="00166E51">
            <w:pPr>
              <w:rPr>
                <w:rFonts w:ascii="Cambria" w:hAnsi="Cambria"/>
                <w:sz w:val="20"/>
                <w:szCs w:val="20"/>
              </w:rPr>
            </w:pPr>
            <w:r w:rsidRPr="00670AA3">
              <w:rPr>
                <w:rFonts w:ascii="Cambria" w:hAnsi="Cambria"/>
                <w:sz w:val="20"/>
                <w:szCs w:val="20"/>
              </w:rPr>
              <w:t>Intermediate</w:t>
            </w:r>
            <w:r w:rsidR="00806007" w:rsidRPr="00670AA3">
              <w:rPr>
                <w:rFonts w:ascii="Cambria" w:hAnsi="Cambria"/>
                <w:sz w:val="20"/>
                <w:szCs w:val="20"/>
              </w:rPr>
              <w:t xml:space="preserve"> </w:t>
            </w:r>
            <w:r w:rsidRPr="00670AA3">
              <w:rPr>
                <w:rFonts w:ascii="Cambria" w:hAnsi="Cambria"/>
                <w:sz w:val="20"/>
                <w:szCs w:val="20"/>
              </w:rPr>
              <w:t>Outcomes</w:t>
            </w:r>
          </w:p>
        </w:tc>
        <w:tc>
          <w:tcPr>
            <w:tcW w:w="1890" w:type="dxa"/>
          </w:tcPr>
          <w:p w14:paraId="788A3662" w14:textId="4DD3E776" w:rsidR="00C55FCF" w:rsidRPr="00670AA3" w:rsidRDefault="00806007" w:rsidP="00166E51">
            <w:pPr>
              <w:rPr>
                <w:rFonts w:ascii="Cambria" w:hAnsi="Cambria"/>
                <w:sz w:val="20"/>
                <w:szCs w:val="20"/>
              </w:rPr>
            </w:pPr>
            <w:r w:rsidRPr="00670AA3">
              <w:rPr>
                <w:rFonts w:ascii="Cambria" w:hAnsi="Cambria"/>
                <w:sz w:val="20"/>
                <w:szCs w:val="20"/>
              </w:rPr>
              <w:t>Long Term Outcomes</w:t>
            </w:r>
          </w:p>
        </w:tc>
      </w:tr>
      <w:tr w:rsidR="008C6BFF" w:rsidRPr="008B4FB8" w14:paraId="270BD742" w14:textId="77777777" w:rsidTr="006642F0">
        <w:trPr>
          <w:trHeight w:val="58"/>
        </w:trPr>
        <w:tc>
          <w:tcPr>
            <w:tcW w:w="2065" w:type="dxa"/>
            <w:vMerge w:val="restart"/>
          </w:tcPr>
          <w:p w14:paraId="26EF076D" w14:textId="77777777" w:rsidR="008C6BFF" w:rsidRPr="00FB570A" w:rsidRDefault="008C6BFF" w:rsidP="00EB7D50">
            <w:pPr>
              <w:spacing w:before="120"/>
              <w:rPr>
                <w:rFonts w:ascii="Cambria" w:hAnsi="Cambria" w:cstheme="majorHAnsi"/>
                <w:sz w:val="18"/>
                <w:szCs w:val="18"/>
              </w:rPr>
            </w:pPr>
          </w:p>
          <w:p w14:paraId="4C0E57A4" w14:textId="77777777" w:rsidR="008C6BFF" w:rsidRPr="00FB570A" w:rsidRDefault="008C6BFF" w:rsidP="007673BA">
            <w:pPr>
              <w:spacing w:before="120"/>
              <w:rPr>
                <w:rFonts w:ascii="Cambria" w:hAnsi="Cambria" w:cstheme="majorHAnsi"/>
                <w:sz w:val="18"/>
                <w:szCs w:val="18"/>
              </w:rPr>
            </w:pPr>
          </w:p>
          <w:p w14:paraId="414B87AD" w14:textId="3B01B876" w:rsidR="008C6BFF" w:rsidRPr="00FB570A" w:rsidRDefault="008C6BFF" w:rsidP="007673BA">
            <w:pPr>
              <w:spacing w:before="120"/>
              <w:rPr>
                <w:rFonts w:ascii="Cambria" w:hAnsi="Cambria" w:cstheme="majorHAnsi"/>
                <w:sz w:val="18"/>
                <w:szCs w:val="18"/>
              </w:rPr>
            </w:pPr>
            <w:r w:rsidRPr="00FB570A">
              <w:rPr>
                <w:rFonts w:ascii="Cambria" w:hAnsi="Cambria" w:cstheme="majorHAnsi"/>
                <w:sz w:val="18"/>
                <w:szCs w:val="18"/>
              </w:rPr>
              <w:t>Funding</w:t>
            </w:r>
          </w:p>
          <w:p w14:paraId="09A0C434" w14:textId="77777777" w:rsidR="008C6BFF" w:rsidRPr="00FB570A" w:rsidRDefault="008C6BFF" w:rsidP="00CE630A">
            <w:pPr>
              <w:spacing w:before="120"/>
              <w:rPr>
                <w:rFonts w:ascii="Cambria" w:hAnsi="Cambria" w:cstheme="majorHAnsi"/>
                <w:sz w:val="18"/>
                <w:szCs w:val="18"/>
              </w:rPr>
            </w:pPr>
            <w:r w:rsidRPr="00FB570A">
              <w:rPr>
                <w:rFonts w:ascii="Cambria" w:hAnsi="Cambria" w:cstheme="majorHAnsi"/>
                <w:sz w:val="18"/>
                <w:szCs w:val="18"/>
              </w:rPr>
              <w:t>Collaboration with community leaders</w:t>
            </w:r>
          </w:p>
          <w:p w14:paraId="7793B5E3" w14:textId="77777777" w:rsidR="008C6BFF" w:rsidRPr="00FB570A" w:rsidRDefault="008C6BFF" w:rsidP="00CE630A">
            <w:pPr>
              <w:spacing w:before="120"/>
              <w:rPr>
                <w:rFonts w:ascii="Cambria" w:hAnsi="Cambria" w:cstheme="majorHAnsi"/>
                <w:sz w:val="18"/>
                <w:szCs w:val="18"/>
              </w:rPr>
            </w:pPr>
            <w:r w:rsidRPr="00FB570A">
              <w:rPr>
                <w:rFonts w:ascii="Cambria" w:hAnsi="Cambria" w:cstheme="majorHAnsi"/>
                <w:sz w:val="18"/>
                <w:szCs w:val="18"/>
              </w:rPr>
              <w:t>Community Support</w:t>
            </w:r>
          </w:p>
          <w:p w14:paraId="78B5ABBD" w14:textId="77777777" w:rsidR="008C6BFF" w:rsidRPr="00FB570A" w:rsidRDefault="008C6BFF" w:rsidP="00CE630A">
            <w:pPr>
              <w:spacing w:before="120"/>
              <w:rPr>
                <w:rFonts w:ascii="Cambria" w:hAnsi="Cambria" w:cstheme="majorHAnsi"/>
                <w:sz w:val="18"/>
                <w:szCs w:val="18"/>
              </w:rPr>
            </w:pPr>
            <w:r w:rsidRPr="00FB570A">
              <w:rPr>
                <w:rFonts w:ascii="Cambria" w:hAnsi="Cambria" w:cstheme="majorHAnsi"/>
                <w:sz w:val="18"/>
                <w:szCs w:val="18"/>
              </w:rPr>
              <w:t>CHS Staff</w:t>
            </w:r>
          </w:p>
          <w:p w14:paraId="6C8A6F9D" w14:textId="77777777" w:rsidR="008C6BFF" w:rsidRPr="00FB570A" w:rsidRDefault="008C6BFF" w:rsidP="00CE630A">
            <w:pPr>
              <w:spacing w:before="120"/>
              <w:rPr>
                <w:rFonts w:ascii="Cambria" w:hAnsi="Cambria" w:cstheme="majorHAnsi"/>
                <w:sz w:val="18"/>
                <w:szCs w:val="18"/>
              </w:rPr>
            </w:pPr>
            <w:r w:rsidRPr="00FB570A">
              <w:rPr>
                <w:rFonts w:ascii="Cambria" w:hAnsi="Cambria" w:cstheme="majorHAnsi"/>
                <w:sz w:val="18"/>
                <w:szCs w:val="18"/>
              </w:rPr>
              <w:t>GCAPP Staff</w:t>
            </w:r>
          </w:p>
          <w:p w14:paraId="15E8C0EA" w14:textId="77777777" w:rsidR="008C6BFF" w:rsidRPr="00FB570A" w:rsidRDefault="008C6BFF" w:rsidP="00CE630A">
            <w:pPr>
              <w:spacing w:before="120"/>
              <w:rPr>
                <w:rFonts w:ascii="Cambria" w:hAnsi="Cambria" w:cstheme="majorHAnsi"/>
                <w:sz w:val="18"/>
                <w:szCs w:val="18"/>
              </w:rPr>
            </w:pPr>
            <w:r w:rsidRPr="00FB570A">
              <w:rPr>
                <w:rFonts w:ascii="Cambria" w:hAnsi="Cambria" w:cstheme="majorHAnsi"/>
                <w:sz w:val="18"/>
                <w:szCs w:val="18"/>
              </w:rPr>
              <w:t>Community settings for events</w:t>
            </w:r>
          </w:p>
          <w:p w14:paraId="1D3D939F" w14:textId="77777777" w:rsidR="008C6BFF" w:rsidRPr="00FB570A" w:rsidRDefault="008C6BFF" w:rsidP="00CE630A">
            <w:pPr>
              <w:spacing w:before="120"/>
              <w:rPr>
                <w:rFonts w:ascii="Cambria" w:hAnsi="Cambria" w:cstheme="majorHAnsi"/>
                <w:sz w:val="18"/>
                <w:szCs w:val="18"/>
              </w:rPr>
            </w:pPr>
            <w:r w:rsidRPr="00FB570A">
              <w:rPr>
                <w:rFonts w:ascii="Cambria" w:hAnsi="Cambria" w:cstheme="majorHAnsi"/>
                <w:sz w:val="18"/>
                <w:szCs w:val="18"/>
              </w:rPr>
              <w:t>GCAPP and CHS leads trained in Connections Matter and Stewards of our Children</w:t>
            </w:r>
          </w:p>
          <w:p w14:paraId="5E550098" w14:textId="77777777" w:rsidR="008C6BFF" w:rsidRPr="00FB570A" w:rsidRDefault="008C6BFF" w:rsidP="00CE630A">
            <w:pPr>
              <w:spacing w:before="120"/>
              <w:rPr>
                <w:rFonts w:ascii="Cambria" w:hAnsi="Cambria" w:cstheme="majorHAnsi"/>
                <w:sz w:val="18"/>
                <w:szCs w:val="18"/>
              </w:rPr>
            </w:pPr>
            <w:r w:rsidRPr="00FB570A">
              <w:rPr>
                <w:rFonts w:ascii="Cambria" w:hAnsi="Cambria" w:cstheme="majorHAnsi"/>
                <w:sz w:val="18"/>
                <w:szCs w:val="18"/>
              </w:rPr>
              <w:t xml:space="preserve">Curriculum/class material </w:t>
            </w:r>
          </w:p>
          <w:p w14:paraId="7E04AC25" w14:textId="77777777" w:rsidR="008C6BFF" w:rsidRPr="00FB570A" w:rsidRDefault="008C6BFF" w:rsidP="00CE630A">
            <w:pPr>
              <w:spacing w:before="120"/>
              <w:rPr>
                <w:rFonts w:ascii="Cambria" w:hAnsi="Cambria" w:cstheme="majorHAnsi"/>
                <w:sz w:val="18"/>
                <w:szCs w:val="18"/>
              </w:rPr>
            </w:pPr>
            <w:r w:rsidRPr="00FB570A">
              <w:rPr>
                <w:rFonts w:ascii="Cambria" w:hAnsi="Cambria" w:cstheme="majorHAnsi"/>
                <w:sz w:val="18"/>
                <w:szCs w:val="18"/>
              </w:rPr>
              <w:t>Brochures, printouts/ promotional materials</w:t>
            </w:r>
          </w:p>
          <w:p w14:paraId="144CFAFC" w14:textId="77777777" w:rsidR="008C6BFF" w:rsidRPr="00FB570A" w:rsidRDefault="008C6BFF" w:rsidP="00CE630A">
            <w:pPr>
              <w:spacing w:before="120"/>
              <w:rPr>
                <w:rFonts w:ascii="Cambria" w:hAnsi="Cambria" w:cstheme="majorHAnsi"/>
                <w:sz w:val="18"/>
                <w:szCs w:val="18"/>
              </w:rPr>
            </w:pPr>
            <w:r w:rsidRPr="00FB570A">
              <w:rPr>
                <w:rFonts w:ascii="Cambria" w:hAnsi="Cambria" w:cstheme="majorHAnsi"/>
                <w:sz w:val="18"/>
                <w:szCs w:val="18"/>
              </w:rPr>
              <w:t>Social media accounts</w:t>
            </w:r>
          </w:p>
          <w:p w14:paraId="68454C9E" w14:textId="77777777" w:rsidR="008C6BFF" w:rsidRPr="00FB570A" w:rsidRDefault="008C6BFF" w:rsidP="00CE630A">
            <w:pPr>
              <w:spacing w:before="120"/>
              <w:rPr>
                <w:rFonts w:ascii="Cambria" w:hAnsi="Cambria" w:cstheme="majorHAnsi"/>
                <w:sz w:val="18"/>
                <w:szCs w:val="18"/>
              </w:rPr>
            </w:pPr>
            <w:r w:rsidRPr="00FB570A">
              <w:rPr>
                <w:rFonts w:ascii="Cambria" w:hAnsi="Cambria" w:cstheme="majorHAnsi"/>
                <w:sz w:val="18"/>
                <w:szCs w:val="18"/>
              </w:rPr>
              <w:t>ACSRI Website</w:t>
            </w:r>
          </w:p>
          <w:p w14:paraId="060A26DE" w14:textId="77777777" w:rsidR="008C6BFF" w:rsidRPr="00FB570A" w:rsidRDefault="008C6BFF" w:rsidP="00166E51">
            <w:pPr>
              <w:rPr>
                <w:rFonts w:ascii="Cambria" w:hAnsi="Cambria"/>
                <w:sz w:val="18"/>
                <w:szCs w:val="18"/>
              </w:rPr>
            </w:pPr>
          </w:p>
        </w:tc>
        <w:tc>
          <w:tcPr>
            <w:tcW w:w="1620" w:type="dxa"/>
          </w:tcPr>
          <w:p w14:paraId="397DD8AD" w14:textId="6635B7A6" w:rsidR="008C6BFF" w:rsidRPr="00C75CDF" w:rsidRDefault="00C75CDF" w:rsidP="00C75CDF">
            <w:pPr>
              <w:rPr>
                <w:rFonts w:ascii="Cambria" w:hAnsi="Cambria"/>
                <w:sz w:val="18"/>
                <w:szCs w:val="18"/>
              </w:rPr>
            </w:pPr>
            <w:r w:rsidRPr="00C75CDF">
              <w:rPr>
                <w:rFonts w:ascii="Cambria" w:hAnsi="Cambria"/>
                <w:sz w:val="18"/>
                <w:szCs w:val="18"/>
              </w:rPr>
              <w:lastRenderedPageBreak/>
              <w:t>1.</w:t>
            </w:r>
            <w:r>
              <w:rPr>
                <w:rFonts w:ascii="Cambria" w:hAnsi="Cambria"/>
                <w:sz w:val="18"/>
                <w:szCs w:val="18"/>
              </w:rPr>
              <w:t xml:space="preserve"> </w:t>
            </w:r>
            <w:r w:rsidR="008C6BFF" w:rsidRPr="00C75CDF">
              <w:rPr>
                <w:rFonts w:ascii="Cambria" w:hAnsi="Cambria"/>
                <w:sz w:val="18"/>
                <w:szCs w:val="18"/>
              </w:rPr>
              <w:t>Listening to Local Voices:</w:t>
            </w:r>
          </w:p>
          <w:p w14:paraId="4E81D46F" w14:textId="2EEC4773" w:rsidR="008C6BFF" w:rsidRPr="00FB570A" w:rsidRDefault="008C6BFF" w:rsidP="00166E51">
            <w:pPr>
              <w:rPr>
                <w:rFonts w:ascii="Cambria" w:hAnsi="Cambria"/>
                <w:sz w:val="18"/>
                <w:szCs w:val="18"/>
              </w:rPr>
            </w:pPr>
            <w:r w:rsidRPr="00FB570A">
              <w:rPr>
                <w:rFonts w:ascii="Cambria" w:hAnsi="Cambria"/>
                <w:sz w:val="18"/>
                <w:szCs w:val="18"/>
              </w:rPr>
              <w:lastRenderedPageBreak/>
              <w:t>Cross-County Needs Assessment</w:t>
            </w:r>
          </w:p>
        </w:tc>
        <w:tc>
          <w:tcPr>
            <w:tcW w:w="3060" w:type="dxa"/>
          </w:tcPr>
          <w:p w14:paraId="0C995AD7" w14:textId="2C90E141" w:rsidR="008C6BFF" w:rsidRDefault="008C6BFF" w:rsidP="00166E51">
            <w:pPr>
              <w:rPr>
                <w:rFonts w:ascii="Cambria" w:hAnsi="Cambria"/>
                <w:sz w:val="18"/>
                <w:szCs w:val="18"/>
              </w:rPr>
            </w:pPr>
            <w:r>
              <w:rPr>
                <w:rFonts w:ascii="Cambria" w:hAnsi="Cambria"/>
                <w:sz w:val="18"/>
                <w:szCs w:val="18"/>
              </w:rPr>
              <w:lastRenderedPageBreak/>
              <w:t># of listening sessions</w:t>
            </w:r>
          </w:p>
          <w:p w14:paraId="5D2651EA" w14:textId="1CD7C915" w:rsidR="008C6BFF" w:rsidRDefault="008C6BFF" w:rsidP="00166E51">
            <w:pPr>
              <w:rPr>
                <w:rFonts w:ascii="Cambria" w:hAnsi="Cambria"/>
                <w:sz w:val="18"/>
                <w:szCs w:val="18"/>
              </w:rPr>
            </w:pPr>
            <w:r>
              <w:rPr>
                <w:rFonts w:ascii="Cambria" w:hAnsi="Cambria"/>
                <w:sz w:val="18"/>
                <w:szCs w:val="18"/>
              </w:rPr>
              <w:lastRenderedPageBreak/>
              <w:t># and demographics of participants</w:t>
            </w:r>
          </w:p>
          <w:p w14:paraId="3080E512" w14:textId="6BBEFB8F" w:rsidR="008C6BFF" w:rsidRDefault="008C6BFF" w:rsidP="00166E51">
            <w:pPr>
              <w:rPr>
                <w:rFonts w:ascii="Cambria" w:hAnsi="Cambria"/>
                <w:sz w:val="18"/>
                <w:szCs w:val="18"/>
              </w:rPr>
            </w:pPr>
            <w:r>
              <w:rPr>
                <w:rFonts w:ascii="Cambria" w:hAnsi="Cambria"/>
                <w:sz w:val="18"/>
                <w:szCs w:val="18"/>
              </w:rPr>
              <w:t xml:space="preserve">Assets identified by participants </w:t>
            </w:r>
          </w:p>
          <w:p w14:paraId="6AB11EF1" w14:textId="27E0EF10" w:rsidR="008C6BFF" w:rsidRDefault="008C6BFF" w:rsidP="00166E51">
            <w:pPr>
              <w:rPr>
                <w:rFonts w:ascii="Cambria" w:hAnsi="Cambria"/>
                <w:sz w:val="18"/>
                <w:szCs w:val="18"/>
              </w:rPr>
            </w:pPr>
            <w:r>
              <w:rPr>
                <w:rFonts w:ascii="Cambria" w:hAnsi="Cambria"/>
                <w:sz w:val="18"/>
                <w:szCs w:val="18"/>
              </w:rPr>
              <w:t>Needs expressed by participants</w:t>
            </w:r>
          </w:p>
          <w:p w14:paraId="65BF9298" w14:textId="502EDA7E" w:rsidR="008C6BFF" w:rsidRPr="00FB570A" w:rsidRDefault="008C6BFF" w:rsidP="00166E51">
            <w:pPr>
              <w:rPr>
                <w:rFonts w:ascii="Cambria" w:hAnsi="Cambria"/>
                <w:sz w:val="18"/>
                <w:szCs w:val="18"/>
              </w:rPr>
            </w:pPr>
          </w:p>
        </w:tc>
        <w:tc>
          <w:tcPr>
            <w:tcW w:w="2340" w:type="dxa"/>
          </w:tcPr>
          <w:p w14:paraId="241AADC9" w14:textId="7A97EBAA" w:rsidR="008C6BFF" w:rsidRDefault="008C6BFF" w:rsidP="00CE752D">
            <w:pPr>
              <w:rPr>
                <w:rFonts w:ascii="Cambria" w:hAnsi="Cambria"/>
                <w:sz w:val="18"/>
                <w:szCs w:val="18"/>
              </w:rPr>
            </w:pPr>
            <w:r>
              <w:rPr>
                <w:rFonts w:ascii="Cambria" w:hAnsi="Cambria"/>
                <w:sz w:val="18"/>
                <w:szCs w:val="18"/>
              </w:rPr>
              <w:lastRenderedPageBreak/>
              <w:t xml:space="preserve">Increased knowledge of community values, norms, </w:t>
            </w:r>
            <w:r>
              <w:rPr>
                <w:rFonts w:ascii="Cambria" w:hAnsi="Cambria"/>
                <w:sz w:val="18"/>
                <w:szCs w:val="18"/>
              </w:rPr>
              <w:lastRenderedPageBreak/>
              <w:t>assets challenges and opportunities</w:t>
            </w:r>
          </w:p>
          <w:p w14:paraId="144905FD" w14:textId="3BF794F7" w:rsidR="008C6BFF" w:rsidRPr="00CE752D" w:rsidRDefault="008C6BFF" w:rsidP="00CE752D">
            <w:pPr>
              <w:rPr>
                <w:rFonts w:ascii="Cambria" w:hAnsi="Cambria"/>
                <w:sz w:val="18"/>
                <w:szCs w:val="18"/>
              </w:rPr>
            </w:pPr>
            <w:r>
              <w:rPr>
                <w:rFonts w:ascii="Cambria" w:hAnsi="Cambria"/>
                <w:sz w:val="18"/>
                <w:szCs w:val="18"/>
              </w:rPr>
              <w:t>Increased knowledge</w:t>
            </w:r>
            <w:r w:rsidRPr="00CE752D">
              <w:rPr>
                <w:rFonts w:ascii="Cambria" w:hAnsi="Cambria"/>
                <w:sz w:val="18"/>
                <w:szCs w:val="18"/>
              </w:rPr>
              <w:t xml:space="preserve"> of th</w:t>
            </w:r>
            <w:r>
              <w:rPr>
                <w:rFonts w:ascii="Cambria" w:hAnsi="Cambria"/>
                <w:sz w:val="18"/>
                <w:szCs w:val="18"/>
              </w:rPr>
              <w:t>e strengths and weaknesses in addressing trauma in Clayton</w:t>
            </w:r>
          </w:p>
          <w:p w14:paraId="0167BD1F" w14:textId="5077647F" w:rsidR="008C6BFF" w:rsidRPr="00FB570A" w:rsidRDefault="008C6BFF" w:rsidP="00166E51">
            <w:pPr>
              <w:rPr>
                <w:rFonts w:ascii="Cambria" w:hAnsi="Cambria"/>
                <w:sz w:val="18"/>
                <w:szCs w:val="18"/>
              </w:rPr>
            </w:pPr>
          </w:p>
        </w:tc>
        <w:tc>
          <w:tcPr>
            <w:tcW w:w="3690" w:type="dxa"/>
          </w:tcPr>
          <w:p w14:paraId="1069D77C" w14:textId="77777777" w:rsidR="008C6BFF" w:rsidRDefault="008C6BFF" w:rsidP="00166E51">
            <w:pPr>
              <w:rPr>
                <w:rFonts w:ascii="Cambria" w:hAnsi="Cambria"/>
                <w:sz w:val="18"/>
                <w:szCs w:val="18"/>
              </w:rPr>
            </w:pPr>
            <w:r w:rsidRPr="008B4FB8">
              <w:rPr>
                <w:rFonts w:ascii="Cambria" w:hAnsi="Cambria"/>
                <w:sz w:val="18"/>
                <w:szCs w:val="18"/>
              </w:rPr>
              <w:lastRenderedPageBreak/>
              <w:t>GCAPP &amp; CHS tailor community e</w:t>
            </w:r>
            <w:r>
              <w:rPr>
                <w:rFonts w:ascii="Cambria" w:hAnsi="Cambria"/>
                <w:sz w:val="18"/>
                <w:szCs w:val="18"/>
              </w:rPr>
              <w:t>ngagement efforts and trainings to meet local needs</w:t>
            </w:r>
          </w:p>
          <w:p w14:paraId="0B0591B7" w14:textId="72D2577F" w:rsidR="008C6BFF" w:rsidRDefault="008C6BFF" w:rsidP="00166E51">
            <w:pPr>
              <w:rPr>
                <w:rFonts w:ascii="Cambria" w:hAnsi="Cambria"/>
                <w:sz w:val="18"/>
                <w:szCs w:val="18"/>
              </w:rPr>
            </w:pPr>
            <w:r>
              <w:rPr>
                <w:rFonts w:ascii="Cambria" w:hAnsi="Cambria"/>
                <w:sz w:val="18"/>
                <w:szCs w:val="18"/>
              </w:rPr>
              <w:lastRenderedPageBreak/>
              <w:t>Clayton community members participate more in ACSRI meetings, events, and trainings because they are relevant to them</w:t>
            </w:r>
          </w:p>
          <w:p w14:paraId="03CEF0F5" w14:textId="25AC6E47" w:rsidR="008C6BFF" w:rsidRPr="008B4FB8" w:rsidRDefault="008C6BFF" w:rsidP="00166E51">
            <w:pPr>
              <w:rPr>
                <w:rFonts w:ascii="Cambria" w:hAnsi="Cambria"/>
                <w:sz w:val="18"/>
                <w:szCs w:val="18"/>
              </w:rPr>
            </w:pPr>
          </w:p>
        </w:tc>
        <w:tc>
          <w:tcPr>
            <w:tcW w:w="1890" w:type="dxa"/>
            <w:vMerge w:val="restart"/>
          </w:tcPr>
          <w:p w14:paraId="34FE9E4E" w14:textId="33463E84" w:rsidR="008C6BFF" w:rsidRPr="008B4FB8" w:rsidRDefault="00694BFD" w:rsidP="00166E51">
            <w:pPr>
              <w:rPr>
                <w:rFonts w:ascii="Cambria" w:hAnsi="Cambria"/>
                <w:sz w:val="18"/>
                <w:szCs w:val="18"/>
              </w:rPr>
            </w:pPr>
            <w:r>
              <w:rPr>
                <w:rFonts w:ascii="Cambria" w:hAnsi="Cambria"/>
                <w:sz w:val="18"/>
                <w:szCs w:val="18"/>
              </w:rPr>
              <w:lastRenderedPageBreak/>
              <w:t xml:space="preserve">Increased community engagement in </w:t>
            </w:r>
            <w:r w:rsidR="007533D8">
              <w:rPr>
                <w:rFonts w:ascii="Cambria" w:hAnsi="Cambria"/>
                <w:sz w:val="18"/>
                <w:szCs w:val="18"/>
              </w:rPr>
              <w:t xml:space="preserve">cross </w:t>
            </w:r>
            <w:r w:rsidR="007533D8">
              <w:rPr>
                <w:rFonts w:ascii="Cambria" w:hAnsi="Cambria"/>
                <w:sz w:val="18"/>
                <w:szCs w:val="18"/>
              </w:rPr>
              <w:lastRenderedPageBreak/>
              <w:t>sector Aces prevention</w:t>
            </w:r>
            <w:r w:rsidR="00BF302E">
              <w:rPr>
                <w:rFonts w:ascii="Cambria" w:hAnsi="Cambria"/>
                <w:sz w:val="18"/>
                <w:szCs w:val="18"/>
              </w:rPr>
              <w:t xml:space="preserve"> strategies</w:t>
            </w:r>
          </w:p>
        </w:tc>
      </w:tr>
      <w:tr w:rsidR="008C6BFF" w:rsidRPr="00FB570A" w14:paraId="3C516B2A" w14:textId="77777777" w:rsidTr="00A2750F">
        <w:trPr>
          <w:trHeight w:val="1894"/>
        </w:trPr>
        <w:tc>
          <w:tcPr>
            <w:tcW w:w="2065" w:type="dxa"/>
            <w:vMerge/>
          </w:tcPr>
          <w:p w14:paraId="0C4DCD05" w14:textId="77777777" w:rsidR="008C6BFF" w:rsidRPr="008B4FB8" w:rsidRDefault="008C6BFF" w:rsidP="00166E51">
            <w:pPr>
              <w:rPr>
                <w:rFonts w:ascii="Cambria" w:hAnsi="Cambria"/>
                <w:sz w:val="18"/>
                <w:szCs w:val="18"/>
              </w:rPr>
            </w:pPr>
          </w:p>
        </w:tc>
        <w:tc>
          <w:tcPr>
            <w:tcW w:w="1620" w:type="dxa"/>
          </w:tcPr>
          <w:p w14:paraId="5C27D29F" w14:textId="77777777" w:rsidR="008C6BFF" w:rsidRPr="00FB570A" w:rsidRDefault="008C6BFF" w:rsidP="002C1197">
            <w:pPr>
              <w:rPr>
                <w:rFonts w:ascii="Cambria" w:hAnsi="Cambria"/>
                <w:sz w:val="18"/>
                <w:szCs w:val="18"/>
              </w:rPr>
            </w:pPr>
            <w:r w:rsidRPr="00FB570A">
              <w:rPr>
                <w:rFonts w:ascii="Cambria" w:hAnsi="Cambria"/>
                <w:sz w:val="18"/>
                <w:szCs w:val="18"/>
              </w:rPr>
              <w:t>Community Engagement and Relationship Building:</w:t>
            </w:r>
          </w:p>
          <w:p w14:paraId="1FBEDFF8" w14:textId="7EC806F5" w:rsidR="008C6BFF" w:rsidRPr="00FB570A" w:rsidRDefault="008C6BFF" w:rsidP="002C1197">
            <w:pPr>
              <w:rPr>
                <w:rFonts w:ascii="Cambria" w:hAnsi="Cambria"/>
                <w:sz w:val="18"/>
                <w:szCs w:val="18"/>
              </w:rPr>
            </w:pPr>
            <w:r w:rsidRPr="00FB570A">
              <w:rPr>
                <w:rFonts w:ascii="Cambria" w:hAnsi="Cambria"/>
                <w:sz w:val="18"/>
                <w:szCs w:val="18"/>
              </w:rPr>
              <w:t>Community Level Events</w:t>
            </w:r>
          </w:p>
        </w:tc>
        <w:tc>
          <w:tcPr>
            <w:tcW w:w="3060" w:type="dxa"/>
          </w:tcPr>
          <w:p w14:paraId="0F4970F2" w14:textId="6C8640DE" w:rsidR="008C6BFF" w:rsidRDefault="008C6BFF" w:rsidP="00166E51">
            <w:pPr>
              <w:rPr>
                <w:rFonts w:ascii="Cambria" w:hAnsi="Cambria"/>
                <w:sz w:val="18"/>
                <w:szCs w:val="18"/>
              </w:rPr>
            </w:pPr>
            <w:r>
              <w:rPr>
                <w:rFonts w:ascii="Cambria" w:hAnsi="Cambria"/>
                <w:sz w:val="18"/>
                <w:szCs w:val="18"/>
              </w:rPr>
              <w:t># of community events held</w:t>
            </w:r>
          </w:p>
          <w:p w14:paraId="6625DD66" w14:textId="7CC196C8" w:rsidR="008C6BFF" w:rsidRDefault="008C6BFF" w:rsidP="00166E51">
            <w:pPr>
              <w:rPr>
                <w:rFonts w:ascii="Cambria" w:hAnsi="Cambria"/>
                <w:sz w:val="18"/>
                <w:szCs w:val="18"/>
              </w:rPr>
            </w:pPr>
            <w:r>
              <w:rPr>
                <w:rFonts w:ascii="Cambria" w:hAnsi="Cambria"/>
                <w:sz w:val="18"/>
                <w:szCs w:val="18"/>
              </w:rPr>
              <w:t># of coalition meetings held</w:t>
            </w:r>
          </w:p>
          <w:p w14:paraId="3E68521A" w14:textId="76742B7C" w:rsidR="008C6BFF" w:rsidRDefault="008C6BFF" w:rsidP="00166E51">
            <w:pPr>
              <w:rPr>
                <w:rFonts w:ascii="Cambria" w:hAnsi="Cambria"/>
                <w:sz w:val="18"/>
                <w:szCs w:val="18"/>
              </w:rPr>
            </w:pPr>
            <w:r>
              <w:rPr>
                <w:rFonts w:ascii="Cambria" w:hAnsi="Cambria"/>
                <w:sz w:val="18"/>
                <w:szCs w:val="18"/>
              </w:rPr>
              <w:t># and demographics of participants in events and meetings</w:t>
            </w:r>
          </w:p>
          <w:p w14:paraId="2C87B8B0" w14:textId="7FFD0E8A" w:rsidR="008C6BFF" w:rsidRDefault="008C6BFF" w:rsidP="00166E51">
            <w:pPr>
              <w:rPr>
                <w:rFonts w:ascii="Cambria" w:hAnsi="Cambria"/>
                <w:sz w:val="18"/>
                <w:szCs w:val="18"/>
              </w:rPr>
            </w:pPr>
            <w:r>
              <w:rPr>
                <w:rFonts w:ascii="Cambria" w:hAnsi="Cambria"/>
                <w:sz w:val="18"/>
                <w:szCs w:val="18"/>
              </w:rPr>
              <w:t># and type of partnerships formed</w:t>
            </w:r>
          </w:p>
          <w:p w14:paraId="78A2F030" w14:textId="5FA075B4" w:rsidR="008C6BFF" w:rsidRPr="00FB570A" w:rsidRDefault="008C6BFF" w:rsidP="00C3766D">
            <w:pPr>
              <w:rPr>
                <w:rFonts w:ascii="Cambria" w:hAnsi="Cambria"/>
                <w:sz w:val="18"/>
                <w:szCs w:val="18"/>
              </w:rPr>
            </w:pPr>
            <w:r>
              <w:rPr>
                <w:rFonts w:ascii="Cambria" w:hAnsi="Cambria"/>
                <w:sz w:val="18"/>
                <w:szCs w:val="18"/>
              </w:rPr>
              <w:t xml:space="preserve"># and type of sectors represented in coalition </w:t>
            </w:r>
          </w:p>
        </w:tc>
        <w:tc>
          <w:tcPr>
            <w:tcW w:w="2340" w:type="dxa"/>
          </w:tcPr>
          <w:p w14:paraId="0B9BCB5D" w14:textId="4FF91E2A" w:rsidR="008C6BFF" w:rsidRDefault="008C6BFF" w:rsidP="00166E51">
            <w:pPr>
              <w:rPr>
                <w:rFonts w:ascii="Cambria" w:hAnsi="Cambria"/>
                <w:sz w:val="18"/>
                <w:szCs w:val="18"/>
              </w:rPr>
            </w:pPr>
            <w:r>
              <w:rPr>
                <w:rFonts w:ascii="Cambria" w:hAnsi="Cambria"/>
                <w:sz w:val="18"/>
                <w:szCs w:val="18"/>
              </w:rPr>
              <w:t>Increased buy-in and enthusiasm to address trauma</w:t>
            </w:r>
          </w:p>
          <w:p w14:paraId="1DE567C0" w14:textId="6C54C879" w:rsidR="008C6BFF" w:rsidRPr="00FB570A" w:rsidRDefault="008C6BFF" w:rsidP="00166E51">
            <w:pPr>
              <w:rPr>
                <w:rFonts w:ascii="Cambria" w:hAnsi="Cambria"/>
                <w:sz w:val="18"/>
                <w:szCs w:val="18"/>
              </w:rPr>
            </w:pPr>
            <w:r>
              <w:rPr>
                <w:rFonts w:ascii="Cambria" w:hAnsi="Cambria"/>
                <w:sz w:val="18"/>
                <w:szCs w:val="18"/>
              </w:rPr>
              <w:t>Increased number and type of organizations supporting trauma awareness and response</w:t>
            </w:r>
          </w:p>
        </w:tc>
        <w:tc>
          <w:tcPr>
            <w:tcW w:w="3690" w:type="dxa"/>
          </w:tcPr>
          <w:p w14:paraId="0EF4BDB3" w14:textId="77777777" w:rsidR="008C6BFF" w:rsidRDefault="008C6BFF" w:rsidP="00166E51">
            <w:pPr>
              <w:rPr>
                <w:rFonts w:ascii="Cambria" w:hAnsi="Cambria"/>
                <w:sz w:val="18"/>
                <w:szCs w:val="18"/>
              </w:rPr>
            </w:pPr>
            <w:r>
              <w:rPr>
                <w:rFonts w:ascii="Cambria" w:hAnsi="Cambria"/>
                <w:sz w:val="18"/>
                <w:szCs w:val="18"/>
              </w:rPr>
              <w:t>Increased community support for, commitment to and mobilization on effective strategies for addressing trauma in youth</w:t>
            </w:r>
          </w:p>
          <w:p w14:paraId="5A256712" w14:textId="77777777" w:rsidR="008C6BFF" w:rsidRDefault="008C6BFF" w:rsidP="00166E51">
            <w:pPr>
              <w:rPr>
                <w:rFonts w:ascii="Cambria" w:hAnsi="Cambria"/>
                <w:sz w:val="18"/>
                <w:szCs w:val="18"/>
              </w:rPr>
            </w:pPr>
            <w:r>
              <w:rPr>
                <w:rFonts w:ascii="Cambria" w:hAnsi="Cambria"/>
                <w:sz w:val="18"/>
                <w:szCs w:val="18"/>
              </w:rPr>
              <w:t>Sustainable pipeline of organizations that are ready to support youth in facing their trauma</w:t>
            </w:r>
          </w:p>
          <w:p w14:paraId="67EFF98D" w14:textId="77777777" w:rsidR="008C6BFF" w:rsidRDefault="008C6BFF" w:rsidP="001918C3">
            <w:pPr>
              <w:rPr>
                <w:rFonts w:ascii="Cambria" w:hAnsi="Cambria"/>
                <w:sz w:val="18"/>
                <w:szCs w:val="18"/>
              </w:rPr>
            </w:pPr>
            <w:r>
              <w:rPr>
                <w:rFonts w:ascii="Cambria" w:hAnsi="Cambria"/>
                <w:sz w:val="18"/>
                <w:szCs w:val="18"/>
              </w:rPr>
              <w:t>Increased number of youth who are engaged and motivated to address their trauma</w:t>
            </w:r>
          </w:p>
          <w:p w14:paraId="04C9E7D4" w14:textId="4AE1F94A" w:rsidR="008C6BFF" w:rsidRPr="00FB570A" w:rsidRDefault="008C6BFF" w:rsidP="00166E51">
            <w:pPr>
              <w:rPr>
                <w:rFonts w:ascii="Cambria" w:hAnsi="Cambria"/>
                <w:sz w:val="18"/>
                <w:szCs w:val="18"/>
              </w:rPr>
            </w:pPr>
          </w:p>
        </w:tc>
        <w:tc>
          <w:tcPr>
            <w:tcW w:w="1890" w:type="dxa"/>
            <w:vMerge/>
          </w:tcPr>
          <w:p w14:paraId="50CF5089" w14:textId="4D8DD281" w:rsidR="008C6BFF" w:rsidRPr="00FB570A" w:rsidRDefault="008C6BFF" w:rsidP="00FE0707">
            <w:pPr>
              <w:rPr>
                <w:rFonts w:ascii="Cambria" w:hAnsi="Cambria"/>
                <w:sz w:val="18"/>
                <w:szCs w:val="18"/>
              </w:rPr>
            </w:pPr>
          </w:p>
        </w:tc>
      </w:tr>
      <w:tr w:rsidR="00806007" w:rsidRPr="00FB570A" w14:paraId="6FAFF5B4" w14:textId="77777777" w:rsidTr="00A2750F">
        <w:trPr>
          <w:trHeight w:val="1610"/>
        </w:trPr>
        <w:tc>
          <w:tcPr>
            <w:tcW w:w="2065" w:type="dxa"/>
            <w:vMerge/>
          </w:tcPr>
          <w:p w14:paraId="1A890A78" w14:textId="77777777" w:rsidR="00806007" w:rsidRPr="00FB570A" w:rsidRDefault="00806007" w:rsidP="00166E51">
            <w:pPr>
              <w:rPr>
                <w:rFonts w:ascii="Cambria" w:hAnsi="Cambria"/>
                <w:sz w:val="18"/>
                <w:szCs w:val="18"/>
              </w:rPr>
            </w:pPr>
          </w:p>
        </w:tc>
        <w:tc>
          <w:tcPr>
            <w:tcW w:w="1620" w:type="dxa"/>
          </w:tcPr>
          <w:p w14:paraId="7A99CC7D" w14:textId="77777777" w:rsidR="002C1197" w:rsidRPr="00FB570A" w:rsidRDefault="002C1197" w:rsidP="002C1197">
            <w:pPr>
              <w:rPr>
                <w:rFonts w:ascii="Cambria" w:hAnsi="Cambria"/>
                <w:sz w:val="18"/>
                <w:szCs w:val="18"/>
              </w:rPr>
            </w:pPr>
            <w:r w:rsidRPr="00FB570A">
              <w:rPr>
                <w:rFonts w:ascii="Cambria" w:hAnsi="Cambria"/>
                <w:sz w:val="18"/>
                <w:szCs w:val="18"/>
              </w:rPr>
              <w:t xml:space="preserve">Raising Awareness; </w:t>
            </w:r>
          </w:p>
          <w:p w14:paraId="166359C4" w14:textId="4ED20A5E" w:rsidR="00232438" w:rsidRPr="00FB570A" w:rsidRDefault="002C1197" w:rsidP="002C1197">
            <w:pPr>
              <w:rPr>
                <w:rFonts w:ascii="Cambria" w:hAnsi="Cambria"/>
                <w:sz w:val="18"/>
                <w:szCs w:val="18"/>
              </w:rPr>
            </w:pPr>
            <w:r w:rsidRPr="00FB570A">
              <w:rPr>
                <w:rFonts w:ascii="Cambria" w:hAnsi="Cambria"/>
                <w:sz w:val="18"/>
                <w:szCs w:val="18"/>
              </w:rPr>
              <w:t xml:space="preserve">Social </w:t>
            </w:r>
            <w:r w:rsidR="00644007" w:rsidRPr="00FB570A">
              <w:rPr>
                <w:rFonts w:ascii="Cambria" w:hAnsi="Cambria"/>
                <w:sz w:val="18"/>
                <w:szCs w:val="18"/>
              </w:rPr>
              <w:t>media campaign on</w:t>
            </w:r>
            <w:r w:rsidRPr="00FB570A">
              <w:rPr>
                <w:rFonts w:ascii="Cambria" w:hAnsi="Cambria"/>
                <w:sz w:val="18"/>
                <w:szCs w:val="18"/>
              </w:rPr>
              <w:t xml:space="preserve"> “The Truth About Our Trauma</w:t>
            </w:r>
            <w:r w:rsidR="00F3376F" w:rsidRPr="00FB570A">
              <w:rPr>
                <w:rFonts w:ascii="Cambria" w:hAnsi="Cambria"/>
                <w:sz w:val="18"/>
                <w:szCs w:val="18"/>
              </w:rPr>
              <w:t>”</w:t>
            </w:r>
          </w:p>
        </w:tc>
        <w:tc>
          <w:tcPr>
            <w:tcW w:w="3060" w:type="dxa"/>
          </w:tcPr>
          <w:p w14:paraId="494F22D9" w14:textId="77777777" w:rsidR="00806007" w:rsidRDefault="00824701" w:rsidP="00166E51">
            <w:pPr>
              <w:rPr>
                <w:rFonts w:ascii="Cambria" w:hAnsi="Cambria"/>
                <w:sz w:val="18"/>
                <w:szCs w:val="18"/>
              </w:rPr>
            </w:pPr>
            <w:r>
              <w:rPr>
                <w:rFonts w:ascii="Cambria" w:hAnsi="Cambria"/>
                <w:sz w:val="18"/>
                <w:szCs w:val="18"/>
              </w:rPr>
              <w:t xml:space="preserve"># </w:t>
            </w:r>
            <w:r w:rsidR="001A6C18">
              <w:rPr>
                <w:rFonts w:ascii="Cambria" w:hAnsi="Cambria"/>
                <w:sz w:val="18"/>
                <w:szCs w:val="18"/>
              </w:rPr>
              <w:t>of people reached through community messaging efforts (social media, traditional media, and e-marketing)</w:t>
            </w:r>
          </w:p>
          <w:p w14:paraId="7C776235" w14:textId="5EB9611A" w:rsidR="00EC5689" w:rsidRPr="00FB570A" w:rsidRDefault="00EC5689" w:rsidP="00166E51">
            <w:pPr>
              <w:rPr>
                <w:rFonts w:ascii="Cambria" w:hAnsi="Cambria"/>
                <w:sz w:val="18"/>
                <w:szCs w:val="18"/>
              </w:rPr>
            </w:pPr>
            <w:r>
              <w:rPr>
                <w:rFonts w:ascii="Cambria" w:hAnsi="Cambria"/>
                <w:sz w:val="18"/>
                <w:szCs w:val="18"/>
              </w:rPr>
              <w:t>#</w:t>
            </w:r>
            <w:r w:rsidR="006250F4">
              <w:rPr>
                <w:rFonts w:ascii="Cambria" w:hAnsi="Cambria"/>
                <w:sz w:val="18"/>
                <w:szCs w:val="18"/>
              </w:rPr>
              <w:t xml:space="preserve"> of downloads of resources</w:t>
            </w:r>
          </w:p>
        </w:tc>
        <w:tc>
          <w:tcPr>
            <w:tcW w:w="2340" w:type="dxa"/>
          </w:tcPr>
          <w:p w14:paraId="21F5A13C" w14:textId="3D2C9576" w:rsidR="00CE21B3" w:rsidRDefault="007063CE" w:rsidP="00166E51">
            <w:pPr>
              <w:rPr>
                <w:rFonts w:ascii="Cambria" w:hAnsi="Cambria"/>
                <w:sz w:val="18"/>
                <w:szCs w:val="18"/>
              </w:rPr>
            </w:pPr>
            <w:r>
              <w:rPr>
                <w:rFonts w:ascii="Cambria" w:hAnsi="Cambria"/>
                <w:sz w:val="18"/>
                <w:szCs w:val="18"/>
              </w:rPr>
              <w:t xml:space="preserve">Increased </w:t>
            </w:r>
            <w:r w:rsidR="00591F74">
              <w:rPr>
                <w:rFonts w:ascii="Cambria" w:hAnsi="Cambria"/>
                <w:sz w:val="18"/>
                <w:szCs w:val="18"/>
              </w:rPr>
              <w:t xml:space="preserve">knowledge of key issues </w:t>
            </w:r>
            <w:r w:rsidR="002A6E8C">
              <w:rPr>
                <w:rFonts w:ascii="Cambria" w:hAnsi="Cambria"/>
                <w:sz w:val="18"/>
                <w:szCs w:val="18"/>
              </w:rPr>
              <w:t>surrounding trauma</w:t>
            </w:r>
          </w:p>
          <w:p w14:paraId="0AFF7954" w14:textId="6204F959" w:rsidR="005D1622" w:rsidRPr="00FB570A" w:rsidRDefault="005D1622" w:rsidP="00166E51">
            <w:pPr>
              <w:rPr>
                <w:rFonts w:ascii="Cambria" w:hAnsi="Cambria"/>
                <w:sz w:val="18"/>
                <w:szCs w:val="18"/>
              </w:rPr>
            </w:pPr>
            <w:r>
              <w:rPr>
                <w:rFonts w:ascii="Cambria" w:hAnsi="Cambria"/>
                <w:sz w:val="18"/>
                <w:szCs w:val="18"/>
              </w:rPr>
              <w:t>Increased community awareness of ACES prevention strategies</w:t>
            </w:r>
          </w:p>
        </w:tc>
        <w:tc>
          <w:tcPr>
            <w:tcW w:w="3690" w:type="dxa"/>
          </w:tcPr>
          <w:p w14:paraId="5D435DB0" w14:textId="77777777" w:rsidR="00806007" w:rsidRDefault="003C69E2" w:rsidP="00CE752D">
            <w:pPr>
              <w:rPr>
                <w:rFonts w:ascii="Cambria" w:hAnsi="Cambria"/>
                <w:sz w:val="18"/>
                <w:szCs w:val="18"/>
              </w:rPr>
            </w:pPr>
            <w:r>
              <w:rPr>
                <w:rFonts w:ascii="Cambria" w:hAnsi="Cambria"/>
                <w:sz w:val="18"/>
                <w:szCs w:val="18"/>
              </w:rPr>
              <w:t>Increased participation of community members in trainings</w:t>
            </w:r>
          </w:p>
          <w:p w14:paraId="05DE388D" w14:textId="4E31C852" w:rsidR="00F5589A" w:rsidRPr="00F5589A" w:rsidRDefault="00F5589A" w:rsidP="00BA0ECB">
            <w:pPr>
              <w:rPr>
                <w:rFonts w:ascii="Cambria" w:hAnsi="Cambria"/>
                <w:color w:val="FF0000"/>
                <w:sz w:val="18"/>
                <w:szCs w:val="18"/>
              </w:rPr>
            </w:pPr>
          </w:p>
        </w:tc>
        <w:tc>
          <w:tcPr>
            <w:tcW w:w="1890" w:type="dxa"/>
          </w:tcPr>
          <w:p w14:paraId="392C3311" w14:textId="56D0D3CF" w:rsidR="00806007" w:rsidRPr="00F5589A" w:rsidRDefault="007343CA" w:rsidP="00166E51">
            <w:pPr>
              <w:rPr>
                <w:rFonts w:ascii="Cambria" w:hAnsi="Cambria"/>
                <w:color w:val="FF0000"/>
                <w:sz w:val="18"/>
                <w:szCs w:val="18"/>
              </w:rPr>
            </w:pPr>
            <w:r w:rsidRPr="007343CA">
              <w:rPr>
                <w:rFonts w:ascii="Cambria" w:hAnsi="Cambria"/>
                <w:sz w:val="18"/>
                <w:szCs w:val="18"/>
              </w:rPr>
              <w:t>Increased number of agencies and organizations (in various sectors) incorporating trauma responsive strategies in their daily work</w:t>
            </w:r>
            <w:r w:rsidRPr="00C81AB6">
              <w:rPr>
                <w:rFonts w:ascii="Cambria" w:hAnsi="Cambria"/>
                <w:color w:val="729928" w:themeColor="accent1" w:themeShade="BF"/>
                <w:sz w:val="18"/>
                <w:szCs w:val="18"/>
              </w:rPr>
              <w:t>.</w:t>
            </w:r>
          </w:p>
        </w:tc>
      </w:tr>
      <w:tr w:rsidR="00806007" w:rsidRPr="00FB570A" w14:paraId="75B30563" w14:textId="77777777" w:rsidTr="00A2750F">
        <w:trPr>
          <w:trHeight w:val="3212"/>
        </w:trPr>
        <w:tc>
          <w:tcPr>
            <w:tcW w:w="2065" w:type="dxa"/>
            <w:vMerge/>
          </w:tcPr>
          <w:p w14:paraId="4C71F51F" w14:textId="77777777" w:rsidR="00806007" w:rsidRPr="00FB570A" w:rsidRDefault="00806007" w:rsidP="00166E51">
            <w:pPr>
              <w:rPr>
                <w:rFonts w:ascii="Cambria" w:hAnsi="Cambria"/>
                <w:sz w:val="18"/>
                <w:szCs w:val="18"/>
              </w:rPr>
            </w:pPr>
          </w:p>
        </w:tc>
        <w:tc>
          <w:tcPr>
            <w:tcW w:w="1620" w:type="dxa"/>
          </w:tcPr>
          <w:p w14:paraId="0B71C473" w14:textId="77777777" w:rsidR="00806007" w:rsidRPr="00FB570A" w:rsidRDefault="00B35C6E" w:rsidP="00166E51">
            <w:pPr>
              <w:rPr>
                <w:rFonts w:ascii="Cambria" w:hAnsi="Cambria"/>
                <w:sz w:val="18"/>
                <w:szCs w:val="18"/>
              </w:rPr>
            </w:pPr>
            <w:r w:rsidRPr="00FB570A">
              <w:rPr>
                <w:rFonts w:ascii="Cambria" w:hAnsi="Cambria"/>
                <w:sz w:val="18"/>
                <w:szCs w:val="18"/>
              </w:rPr>
              <w:t>Training:</w:t>
            </w:r>
          </w:p>
          <w:p w14:paraId="4AD5947B" w14:textId="4A249E20" w:rsidR="00301ACF" w:rsidRPr="00FB570A" w:rsidRDefault="00301ACF" w:rsidP="00166E51">
            <w:pPr>
              <w:rPr>
                <w:rFonts w:ascii="Cambria" w:hAnsi="Cambria"/>
                <w:sz w:val="18"/>
                <w:szCs w:val="18"/>
              </w:rPr>
            </w:pPr>
            <w:r w:rsidRPr="00FB570A">
              <w:rPr>
                <w:rFonts w:ascii="Cambria" w:hAnsi="Cambria"/>
                <w:sz w:val="18"/>
                <w:szCs w:val="18"/>
              </w:rPr>
              <w:t>Connections Matter</w:t>
            </w:r>
            <w:r w:rsidR="00095FAA">
              <w:rPr>
                <w:rFonts w:ascii="Cambria" w:hAnsi="Cambria"/>
                <w:sz w:val="18"/>
                <w:szCs w:val="18"/>
              </w:rPr>
              <w:t xml:space="preserve">, </w:t>
            </w:r>
            <w:r w:rsidRPr="00FB570A">
              <w:rPr>
                <w:rFonts w:ascii="Cambria" w:hAnsi="Cambria"/>
                <w:sz w:val="18"/>
                <w:szCs w:val="18"/>
              </w:rPr>
              <w:t>Stewards of our Children</w:t>
            </w:r>
            <w:r w:rsidR="00095FAA">
              <w:rPr>
                <w:rFonts w:ascii="Cambria" w:hAnsi="Cambria"/>
                <w:sz w:val="18"/>
                <w:szCs w:val="18"/>
              </w:rPr>
              <w:t>, and</w:t>
            </w:r>
            <w:r w:rsidR="007E1223">
              <w:rPr>
                <w:rFonts w:ascii="Cambria" w:hAnsi="Cambria"/>
                <w:sz w:val="18"/>
                <w:szCs w:val="18"/>
              </w:rPr>
              <w:t xml:space="preserve"> Community Resiliency Model</w:t>
            </w:r>
            <w:r w:rsidRPr="00FB570A">
              <w:rPr>
                <w:rFonts w:ascii="Cambria" w:hAnsi="Cambria"/>
                <w:sz w:val="18"/>
                <w:szCs w:val="18"/>
              </w:rPr>
              <w:t xml:space="preserve"> </w:t>
            </w:r>
            <w:r w:rsidR="00A11C5A" w:rsidRPr="00FB570A">
              <w:rPr>
                <w:rFonts w:ascii="Cambria" w:hAnsi="Cambria"/>
                <w:sz w:val="18"/>
                <w:szCs w:val="18"/>
              </w:rPr>
              <w:t>Trainings</w:t>
            </w:r>
          </w:p>
        </w:tc>
        <w:tc>
          <w:tcPr>
            <w:tcW w:w="3060" w:type="dxa"/>
          </w:tcPr>
          <w:p w14:paraId="388A97BC" w14:textId="0B4CF628" w:rsidR="00806007" w:rsidRDefault="00EC47A7" w:rsidP="00166E51">
            <w:pPr>
              <w:rPr>
                <w:rFonts w:ascii="Cambria" w:hAnsi="Cambria"/>
                <w:sz w:val="18"/>
                <w:szCs w:val="18"/>
              </w:rPr>
            </w:pPr>
            <w:r>
              <w:rPr>
                <w:rFonts w:ascii="Cambria" w:hAnsi="Cambria"/>
                <w:sz w:val="18"/>
                <w:szCs w:val="18"/>
              </w:rPr>
              <w:t>#</w:t>
            </w:r>
            <w:r w:rsidR="008F75DF">
              <w:rPr>
                <w:rFonts w:ascii="Cambria" w:hAnsi="Cambria"/>
                <w:sz w:val="18"/>
                <w:szCs w:val="18"/>
              </w:rPr>
              <w:t xml:space="preserve"> of Connections Matter and Steward</w:t>
            </w:r>
            <w:r w:rsidR="00D017AC">
              <w:rPr>
                <w:rFonts w:ascii="Cambria" w:hAnsi="Cambria"/>
                <w:sz w:val="18"/>
                <w:szCs w:val="18"/>
              </w:rPr>
              <w:t>s of Our Children</w:t>
            </w:r>
            <w:r w:rsidR="00D14226">
              <w:rPr>
                <w:rFonts w:ascii="Cambria" w:hAnsi="Cambria"/>
                <w:sz w:val="18"/>
                <w:szCs w:val="18"/>
              </w:rPr>
              <w:t xml:space="preserve"> trainings held</w:t>
            </w:r>
          </w:p>
          <w:p w14:paraId="3CD47ED6" w14:textId="77777777" w:rsidR="00C30057" w:rsidRDefault="00EC47A7" w:rsidP="00166E51">
            <w:pPr>
              <w:rPr>
                <w:rFonts w:ascii="Cambria" w:hAnsi="Cambria"/>
                <w:sz w:val="18"/>
                <w:szCs w:val="18"/>
              </w:rPr>
            </w:pPr>
            <w:r>
              <w:rPr>
                <w:rFonts w:ascii="Cambria" w:hAnsi="Cambria"/>
                <w:sz w:val="18"/>
                <w:szCs w:val="18"/>
              </w:rPr>
              <w:t xml:space="preserve"># </w:t>
            </w:r>
            <w:r w:rsidR="00C30057">
              <w:rPr>
                <w:rFonts w:ascii="Cambria" w:hAnsi="Cambria"/>
                <w:sz w:val="18"/>
                <w:szCs w:val="18"/>
              </w:rPr>
              <w:t>and demographics of participants</w:t>
            </w:r>
          </w:p>
          <w:p w14:paraId="7EAE13F0" w14:textId="23A62EE1" w:rsidR="00A017D0" w:rsidRPr="00FB570A" w:rsidRDefault="00D774BF" w:rsidP="00166E51">
            <w:pPr>
              <w:rPr>
                <w:rFonts w:ascii="Cambria" w:hAnsi="Cambria"/>
                <w:sz w:val="18"/>
                <w:szCs w:val="18"/>
              </w:rPr>
            </w:pPr>
            <w:r>
              <w:rPr>
                <w:rFonts w:ascii="Cambria" w:hAnsi="Cambria"/>
                <w:sz w:val="18"/>
                <w:szCs w:val="18"/>
              </w:rPr>
              <w:t>A Community Action Plan</w:t>
            </w:r>
          </w:p>
        </w:tc>
        <w:tc>
          <w:tcPr>
            <w:tcW w:w="2340" w:type="dxa"/>
          </w:tcPr>
          <w:p w14:paraId="146A1028" w14:textId="43FA8F6B" w:rsidR="00CE0332" w:rsidRPr="00C32A42" w:rsidRDefault="00CE0332" w:rsidP="00166E51">
            <w:pPr>
              <w:rPr>
                <w:rFonts w:ascii="Cambria" w:hAnsi="Cambria"/>
                <w:sz w:val="18"/>
                <w:szCs w:val="18"/>
              </w:rPr>
            </w:pPr>
            <w:r w:rsidRPr="00C32A42">
              <w:rPr>
                <w:rFonts w:ascii="Cambria" w:hAnsi="Cambria"/>
                <w:sz w:val="18"/>
                <w:szCs w:val="18"/>
              </w:rPr>
              <w:t>Increased sense of agency to identify, unpack, and address individual trauma</w:t>
            </w:r>
          </w:p>
          <w:p w14:paraId="4BDC0151" w14:textId="59971769" w:rsidR="00806007" w:rsidRPr="00C32A42" w:rsidRDefault="005406C7" w:rsidP="00166E51">
            <w:pPr>
              <w:rPr>
                <w:rFonts w:ascii="Cambria" w:hAnsi="Cambria"/>
                <w:sz w:val="18"/>
                <w:szCs w:val="18"/>
              </w:rPr>
            </w:pPr>
            <w:r w:rsidRPr="00C32A42">
              <w:rPr>
                <w:rFonts w:ascii="Cambria" w:hAnsi="Cambria"/>
                <w:sz w:val="18"/>
                <w:szCs w:val="18"/>
              </w:rPr>
              <w:t xml:space="preserve">Increased </w:t>
            </w:r>
            <w:r w:rsidR="00270E01" w:rsidRPr="00C32A42">
              <w:rPr>
                <w:rFonts w:ascii="Cambria" w:hAnsi="Cambria"/>
                <w:sz w:val="18"/>
                <w:szCs w:val="18"/>
              </w:rPr>
              <w:t>awareness and knowledge</w:t>
            </w:r>
            <w:r w:rsidR="003616E4" w:rsidRPr="00C32A42">
              <w:rPr>
                <w:rFonts w:ascii="Cambria" w:hAnsi="Cambria"/>
                <w:sz w:val="18"/>
                <w:szCs w:val="18"/>
              </w:rPr>
              <w:t xml:space="preserve"> of Adverse Childhood Experiences (ACES)</w:t>
            </w:r>
          </w:p>
          <w:p w14:paraId="2144D0C0" w14:textId="352A3A5D" w:rsidR="000D50B3" w:rsidRPr="00C32A42" w:rsidRDefault="000D50B3" w:rsidP="00166E51">
            <w:pPr>
              <w:rPr>
                <w:rFonts w:ascii="Cambria" w:hAnsi="Cambria"/>
                <w:sz w:val="18"/>
                <w:szCs w:val="18"/>
              </w:rPr>
            </w:pPr>
            <w:r w:rsidRPr="00C32A42">
              <w:rPr>
                <w:rFonts w:ascii="Cambria" w:hAnsi="Cambria"/>
                <w:sz w:val="18"/>
                <w:szCs w:val="18"/>
              </w:rPr>
              <w:t xml:space="preserve">Increased knowledge of </w:t>
            </w:r>
            <w:r w:rsidR="00E32E5B" w:rsidRPr="00C32A42">
              <w:rPr>
                <w:rFonts w:ascii="Cambria" w:hAnsi="Cambria"/>
                <w:sz w:val="18"/>
                <w:szCs w:val="18"/>
              </w:rPr>
              <w:t>tools to improve connections</w:t>
            </w:r>
          </w:p>
          <w:p w14:paraId="093C67A5" w14:textId="27772231" w:rsidR="00A30B67" w:rsidRPr="00C32A42" w:rsidRDefault="00A30B67" w:rsidP="00166E51">
            <w:pPr>
              <w:rPr>
                <w:rFonts w:ascii="Cambria" w:hAnsi="Cambria"/>
                <w:sz w:val="18"/>
                <w:szCs w:val="18"/>
              </w:rPr>
            </w:pPr>
            <w:r w:rsidRPr="00C32A42">
              <w:rPr>
                <w:rFonts w:ascii="Cambria" w:hAnsi="Cambria"/>
                <w:sz w:val="18"/>
                <w:szCs w:val="18"/>
              </w:rPr>
              <w:t>Increased knowledge of techniques to deal with adversity</w:t>
            </w:r>
          </w:p>
          <w:p w14:paraId="773FD58C" w14:textId="64D9328D" w:rsidR="00CE5E09" w:rsidRPr="00C32A42" w:rsidRDefault="00CE5E09" w:rsidP="00166E51">
            <w:pPr>
              <w:rPr>
                <w:rFonts w:ascii="Cambria" w:hAnsi="Cambria"/>
                <w:sz w:val="18"/>
                <w:szCs w:val="18"/>
              </w:rPr>
            </w:pPr>
          </w:p>
        </w:tc>
        <w:tc>
          <w:tcPr>
            <w:tcW w:w="3690" w:type="dxa"/>
          </w:tcPr>
          <w:p w14:paraId="385E352A" w14:textId="73DAB148" w:rsidR="00BB1866" w:rsidRPr="00C32A42" w:rsidRDefault="00305A22" w:rsidP="00166E51">
            <w:pPr>
              <w:rPr>
                <w:rFonts w:ascii="Cambria" w:hAnsi="Cambria"/>
                <w:sz w:val="18"/>
                <w:szCs w:val="18"/>
              </w:rPr>
            </w:pPr>
            <w:r w:rsidRPr="00C32A42">
              <w:rPr>
                <w:rFonts w:ascii="Cambria" w:hAnsi="Cambria"/>
                <w:sz w:val="18"/>
                <w:szCs w:val="18"/>
              </w:rPr>
              <w:t>Community members prevent, recognize, and react responsibly to child sexual abuse and other forms of abuse</w:t>
            </w:r>
          </w:p>
          <w:p w14:paraId="17580392" w14:textId="35562BC8" w:rsidR="00562667" w:rsidRPr="00C32A42" w:rsidRDefault="00A30B67" w:rsidP="00166E51">
            <w:pPr>
              <w:rPr>
                <w:rFonts w:ascii="Cambria" w:hAnsi="Cambria"/>
                <w:sz w:val="18"/>
                <w:szCs w:val="18"/>
              </w:rPr>
            </w:pPr>
            <w:r w:rsidRPr="00C32A42">
              <w:rPr>
                <w:rFonts w:ascii="Cambria" w:hAnsi="Cambria"/>
                <w:sz w:val="18"/>
                <w:szCs w:val="18"/>
              </w:rPr>
              <w:t xml:space="preserve">Community members </w:t>
            </w:r>
            <w:r w:rsidR="00824195" w:rsidRPr="00C32A42">
              <w:rPr>
                <w:rFonts w:ascii="Cambria" w:hAnsi="Cambria"/>
                <w:sz w:val="18"/>
                <w:szCs w:val="18"/>
              </w:rPr>
              <w:t xml:space="preserve">apply techniques to deal with adversity in their own lives </w:t>
            </w:r>
          </w:p>
          <w:p w14:paraId="4F888156" w14:textId="53C62E68" w:rsidR="00431AAD" w:rsidRPr="00C32A42" w:rsidRDefault="00562667" w:rsidP="00166E51">
            <w:pPr>
              <w:rPr>
                <w:rFonts w:ascii="Cambria" w:hAnsi="Cambria"/>
                <w:sz w:val="18"/>
                <w:szCs w:val="18"/>
              </w:rPr>
            </w:pPr>
            <w:r w:rsidRPr="00C32A42">
              <w:rPr>
                <w:rFonts w:ascii="Cambria" w:hAnsi="Cambria"/>
                <w:sz w:val="18"/>
                <w:szCs w:val="18"/>
              </w:rPr>
              <w:t>Community members share learnings from trainings with others</w:t>
            </w:r>
          </w:p>
          <w:p w14:paraId="36F23A23" w14:textId="3AD4F930" w:rsidR="00014527" w:rsidRPr="00C32A42" w:rsidRDefault="00014527" w:rsidP="00BB1866">
            <w:pPr>
              <w:rPr>
                <w:rFonts w:ascii="Cambria" w:hAnsi="Cambria"/>
                <w:sz w:val="18"/>
                <w:szCs w:val="18"/>
              </w:rPr>
            </w:pPr>
            <w:r w:rsidRPr="00C32A42">
              <w:rPr>
                <w:rFonts w:ascii="Cambria" w:hAnsi="Cambria"/>
                <w:sz w:val="18"/>
                <w:szCs w:val="18"/>
              </w:rPr>
              <w:t>Community members develop</w:t>
            </w:r>
            <w:r w:rsidR="00BB1866" w:rsidRPr="00C32A42">
              <w:rPr>
                <w:rFonts w:ascii="Cambria" w:hAnsi="Cambria"/>
                <w:sz w:val="18"/>
                <w:szCs w:val="18"/>
              </w:rPr>
              <w:t xml:space="preserve"> a personal action plan</w:t>
            </w:r>
          </w:p>
          <w:p w14:paraId="176871F8" w14:textId="1CE8EE2B" w:rsidR="00C32A42" w:rsidRPr="00C32A42" w:rsidRDefault="00C32A42" w:rsidP="00BB1866">
            <w:pPr>
              <w:rPr>
                <w:rFonts w:ascii="Cambria" w:hAnsi="Cambria"/>
                <w:sz w:val="18"/>
                <w:szCs w:val="18"/>
              </w:rPr>
            </w:pPr>
            <w:r w:rsidRPr="00C32A42">
              <w:rPr>
                <w:rFonts w:ascii="Cambria" w:hAnsi="Cambria"/>
                <w:sz w:val="18"/>
                <w:szCs w:val="18"/>
              </w:rPr>
              <w:t>Community members develop a community action plan that responds to community trauma and prevents ACES</w:t>
            </w:r>
          </w:p>
          <w:p w14:paraId="66F04355" w14:textId="025E6E83" w:rsidR="00BB1866" w:rsidRPr="00C32A42" w:rsidRDefault="00BB1866" w:rsidP="00166E51">
            <w:pPr>
              <w:rPr>
                <w:rFonts w:ascii="Cambria" w:hAnsi="Cambria"/>
                <w:sz w:val="18"/>
                <w:szCs w:val="18"/>
              </w:rPr>
            </w:pPr>
          </w:p>
        </w:tc>
        <w:tc>
          <w:tcPr>
            <w:tcW w:w="1890" w:type="dxa"/>
          </w:tcPr>
          <w:p w14:paraId="72F8295B" w14:textId="702D7BA1" w:rsidR="00FE0707" w:rsidRDefault="00FE0707" w:rsidP="00FE0707">
            <w:pPr>
              <w:rPr>
                <w:rFonts w:ascii="Cambria" w:hAnsi="Cambria"/>
                <w:sz w:val="18"/>
                <w:szCs w:val="18"/>
              </w:rPr>
            </w:pPr>
            <w:r>
              <w:rPr>
                <w:rFonts w:ascii="Cambria" w:hAnsi="Cambria"/>
                <w:sz w:val="18"/>
                <w:szCs w:val="18"/>
              </w:rPr>
              <w:t>Increased social and emotional well-being of youth in Clayton</w:t>
            </w:r>
          </w:p>
          <w:p w14:paraId="426EB48A" w14:textId="77777777" w:rsidR="00824195" w:rsidRDefault="00824195" w:rsidP="00FE0707">
            <w:pPr>
              <w:rPr>
                <w:rFonts w:ascii="Cambria" w:hAnsi="Cambria"/>
                <w:sz w:val="18"/>
                <w:szCs w:val="18"/>
              </w:rPr>
            </w:pPr>
          </w:p>
          <w:p w14:paraId="20FA1877" w14:textId="74531D05" w:rsidR="00824195" w:rsidRDefault="006B23BC" w:rsidP="00FE0707">
            <w:pPr>
              <w:rPr>
                <w:rFonts w:ascii="Cambria" w:hAnsi="Cambria"/>
                <w:sz w:val="18"/>
                <w:szCs w:val="18"/>
              </w:rPr>
            </w:pPr>
            <w:r>
              <w:rPr>
                <w:rFonts w:ascii="Cambria" w:hAnsi="Cambria"/>
                <w:sz w:val="18"/>
                <w:szCs w:val="18"/>
              </w:rPr>
              <w:t xml:space="preserve">Clayton is a </w:t>
            </w:r>
            <w:r w:rsidR="008F239C">
              <w:rPr>
                <w:rFonts w:ascii="Cambria" w:hAnsi="Cambria"/>
                <w:sz w:val="18"/>
                <w:szCs w:val="18"/>
              </w:rPr>
              <w:t>more resilient community</w:t>
            </w:r>
          </w:p>
          <w:p w14:paraId="40319F5F" w14:textId="005FF53F" w:rsidR="008C6BFF" w:rsidRDefault="008C6BFF" w:rsidP="00FE0707">
            <w:pPr>
              <w:rPr>
                <w:rFonts w:ascii="Cambria" w:hAnsi="Cambria"/>
                <w:sz w:val="18"/>
                <w:szCs w:val="18"/>
              </w:rPr>
            </w:pPr>
          </w:p>
          <w:p w14:paraId="7C50176C" w14:textId="185EE353" w:rsidR="001858CB" w:rsidRPr="001858CB" w:rsidRDefault="001858CB" w:rsidP="00FE0707">
            <w:pPr>
              <w:rPr>
                <w:rFonts w:ascii="Cambria" w:hAnsi="Cambria"/>
                <w:sz w:val="18"/>
                <w:szCs w:val="18"/>
              </w:rPr>
            </w:pPr>
            <w:r w:rsidRPr="001858CB">
              <w:rPr>
                <w:rFonts w:ascii="Cambria" w:hAnsi="Cambria"/>
                <w:sz w:val="18"/>
                <w:szCs w:val="18"/>
              </w:rPr>
              <w:t>Increased incorporation of ACES prevention strategies throughout the county</w:t>
            </w:r>
          </w:p>
          <w:p w14:paraId="2A540E3D" w14:textId="1498D46E" w:rsidR="00806007" w:rsidRPr="00FB570A" w:rsidRDefault="00806007" w:rsidP="00BA0ECB">
            <w:pPr>
              <w:rPr>
                <w:rFonts w:ascii="Cambria" w:hAnsi="Cambria"/>
                <w:sz w:val="18"/>
                <w:szCs w:val="18"/>
              </w:rPr>
            </w:pPr>
          </w:p>
        </w:tc>
      </w:tr>
    </w:tbl>
    <w:p w14:paraId="1D288E84" w14:textId="77777777" w:rsidR="00F573B8" w:rsidRDefault="00F573B8" w:rsidP="00F573B8">
      <w:pPr>
        <w:rPr>
          <w:rFonts w:hint="eastAsia"/>
        </w:rPr>
      </w:pPr>
    </w:p>
    <w:p w14:paraId="6B70F052" w14:textId="731AC4DD" w:rsidR="00F573B8" w:rsidRDefault="00EB63C7" w:rsidP="005E5D88">
      <w:pPr>
        <w:pStyle w:val="Heading3"/>
        <w:rPr>
          <w:rFonts w:hint="eastAsia"/>
        </w:rPr>
      </w:pPr>
      <w:r>
        <w:lastRenderedPageBreak/>
        <w:t xml:space="preserve">3. </w:t>
      </w:r>
      <w:r w:rsidR="00F573B8">
        <w:t>Framework for Data Collection</w:t>
      </w:r>
    </w:p>
    <w:p w14:paraId="19DE8586" w14:textId="5F2E0C4F" w:rsidR="00137637" w:rsidRPr="00137637" w:rsidRDefault="00137637" w:rsidP="00137637">
      <w:pPr>
        <w:rPr>
          <w:rFonts w:hint="eastAsia"/>
        </w:rPr>
      </w:pPr>
      <w:r w:rsidRPr="00137637">
        <w:t>Th</w:t>
      </w:r>
      <w:r w:rsidRPr="009A3BB2">
        <w:t xml:space="preserve">e table below </w:t>
      </w:r>
      <w:r w:rsidRPr="00137637">
        <w:t>displays the strategies, activities, and process and outcomes measures, the associated evaluation questions, method</w:t>
      </w:r>
      <w:r w:rsidR="00E1091D" w:rsidRPr="009A3BB2">
        <w:t>s</w:t>
      </w:r>
      <w:r w:rsidRPr="00137637">
        <w:t xml:space="preserve"> for data collection, timeline for data collection, and who is responsible. It corresponds to the logic model, and provides the details needed to implement the evaluation.</w:t>
      </w:r>
    </w:p>
    <w:p w14:paraId="64FF3590" w14:textId="77777777" w:rsidR="00137637" w:rsidRPr="00137637" w:rsidRDefault="00137637" w:rsidP="00137637">
      <w:pPr>
        <w:rPr>
          <w:rFonts w:hint="eastAsia"/>
        </w:rPr>
      </w:pPr>
    </w:p>
    <w:p w14:paraId="268EDC99" w14:textId="1872664A" w:rsidR="004A36E0" w:rsidRPr="00B320CF" w:rsidRDefault="004A36E0" w:rsidP="00166E51">
      <w:pPr>
        <w:rPr>
          <w:rFonts w:hint="eastAsia"/>
          <w:b/>
          <w:bCs/>
        </w:rPr>
      </w:pPr>
      <w:r w:rsidRPr="00B42020">
        <w:rPr>
          <w:noProof/>
          <w:color w:val="4D671B" w:themeColor="accent1" w:themeShade="80"/>
        </w:rPr>
        <mc:AlternateContent>
          <mc:Choice Requires="wps">
            <w:drawing>
              <wp:anchor distT="0" distB="0" distL="114300" distR="114300" simplePos="0" relativeHeight="251658240" behindDoc="0" locked="0" layoutInCell="1" allowOverlap="1" wp14:anchorId="4F29CCB6" wp14:editId="77CAD821">
                <wp:simplePos x="0" y="0"/>
                <wp:positionH relativeFrom="margin">
                  <wp:align>left</wp:align>
                </wp:positionH>
                <wp:positionV relativeFrom="paragraph">
                  <wp:posOffset>34925</wp:posOffset>
                </wp:positionV>
                <wp:extent cx="8953500" cy="1798320"/>
                <wp:effectExtent l="0" t="0" r="19050" b="11430"/>
                <wp:wrapNone/>
                <wp:docPr id="4" name="Isosceles Triangle 4"/>
                <wp:cNvGraphicFramePr/>
                <a:graphic xmlns:a="http://schemas.openxmlformats.org/drawingml/2006/main">
                  <a:graphicData uri="http://schemas.microsoft.com/office/word/2010/wordprocessingShape">
                    <wps:wsp>
                      <wps:cNvSpPr/>
                      <wps:spPr>
                        <a:xfrm>
                          <a:off x="0" y="0"/>
                          <a:ext cx="8953500" cy="1798320"/>
                        </a:xfrm>
                        <a:prstGeom prst="triangle">
                          <a:avLst>
                            <a:gd name="adj" fmla="val 49405"/>
                          </a:avLst>
                        </a:prstGeom>
                        <a:solidFill>
                          <a:schemeClr val="accent2">
                            <a:lumMod val="75000"/>
                          </a:schemeClr>
                        </a:solidFill>
                        <a:ln>
                          <a:solidFill>
                            <a:schemeClr val="bg2">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341FBA3" w14:textId="0E6DBEEB" w:rsidR="008258C2" w:rsidRDefault="008258C2" w:rsidP="004A36E0">
                            <w:pPr>
                              <w:shd w:val="clear" w:color="auto" w:fill="4A7B29" w:themeFill="accent2" w:themeFillShade="BF"/>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5" coordsize="21600,21600" o:spt="5" adj="10800" path="m@0,l,21600r21600,xe" w14:anchorId="4F29CCB6">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4" style="position:absolute;margin-left:0;margin-top:2.75pt;width:705pt;height:141.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spid="_x0000_s1026" fillcolor="#4a7b29 [2405]" strokecolor="#88804d [1614]" type="#_x0000_t5" adj="1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">
                <v:textbox>
                  <w:txbxContent>
                    <w:p w:rsidR="008258C2" w:rsidP="004A36E0" w:rsidRDefault="008258C2" w14:paraId="2341FBA3" w14:textId="0E6DBEEB">
                      <w:pPr>
                        <w:shd w:val="clear" w:color="auto" w:fill="4A7B29" w:themeFill="accent2" w:themeFillShade="BF"/>
                        <w:jc w:val="center"/>
                        <w:rPr>
                          <w:rFonts w:hint="eastAsia"/>
                        </w:rPr>
                      </w:pPr>
                    </w:p>
                  </w:txbxContent>
                </v:textbox>
                <w10:wrap anchorx="margin"/>
              </v:shape>
            </w:pict>
          </mc:Fallback>
        </mc:AlternateContent>
      </w:r>
    </w:p>
    <w:p w14:paraId="75E709FE" w14:textId="55FBBA41" w:rsidR="00682B5E" w:rsidRDefault="00E130F9" w:rsidP="00166E51">
      <w:pPr>
        <w:rPr>
          <w:rFonts w:hint="eastAsia"/>
        </w:rPr>
      </w:pPr>
      <w:r>
        <w:rPr>
          <w:noProof/>
        </w:rPr>
        <mc:AlternateContent>
          <mc:Choice Requires="wps">
            <w:drawing>
              <wp:anchor distT="0" distB="0" distL="114300" distR="114300" simplePos="0" relativeHeight="251658241" behindDoc="0" locked="0" layoutInCell="1" allowOverlap="1" wp14:anchorId="0BADC6B6" wp14:editId="271A4F9E">
                <wp:simplePos x="0" y="0"/>
                <wp:positionH relativeFrom="column">
                  <wp:posOffset>2583180</wp:posOffset>
                </wp:positionH>
                <wp:positionV relativeFrom="paragraph">
                  <wp:posOffset>230505</wp:posOffset>
                </wp:positionV>
                <wp:extent cx="5173980" cy="156972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73980" cy="1569720"/>
                        </a:xfrm>
                        <a:prstGeom prst="rect">
                          <a:avLst/>
                        </a:prstGeom>
                        <a:noFill/>
                      </wps:spPr>
                      <wps:txbx>
                        <w:txbxContent>
                          <w:p w14:paraId="3FC9063A" w14:textId="1E4A4535" w:rsidR="008258C2" w:rsidRPr="004A36E0" w:rsidRDefault="008258C2" w:rsidP="008258C2">
                            <w:pPr>
                              <w:spacing w:before="0" w:after="0" w:line="240" w:lineRule="auto"/>
                              <w:ind w:left="720" w:firstLine="720"/>
                              <w:rPr>
                                <w:rFonts w:hint="eastAsia"/>
                                <w:color w:val="FFFFFF" w:themeColor="background1"/>
                              </w:rPr>
                            </w:pPr>
                            <w:r w:rsidRPr="009D6CAE">
                              <w:t xml:space="preserve">  </w:t>
                            </w:r>
                            <w:r w:rsidRPr="004A36E0">
                              <w:rPr>
                                <w:color w:val="FFFFFF" w:themeColor="background1"/>
                              </w:rPr>
                              <w:t>ACSRI Evaluation Questions</w:t>
                            </w:r>
                          </w:p>
                          <w:p w14:paraId="4B44064C" w14:textId="77777777" w:rsidR="0018046A" w:rsidRPr="004A36E0" w:rsidRDefault="0018046A" w:rsidP="008258C2">
                            <w:pPr>
                              <w:spacing w:before="0" w:after="0" w:line="240" w:lineRule="auto"/>
                              <w:ind w:left="720" w:firstLine="720"/>
                              <w:rPr>
                                <w:rFonts w:hint="eastAsia"/>
                                <w:color w:val="FFFFFF" w:themeColor="background1"/>
                                <w:sz w:val="10"/>
                                <w:szCs w:val="10"/>
                              </w:rPr>
                            </w:pPr>
                          </w:p>
                          <w:p w14:paraId="1C019E09" w14:textId="77777777" w:rsidR="008258C2" w:rsidRPr="00E130F9" w:rsidRDefault="008258C2" w:rsidP="008258C2">
                            <w:pPr>
                              <w:numPr>
                                <w:ilvl w:val="0"/>
                                <w:numId w:val="24"/>
                              </w:numPr>
                              <w:spacing w:before="0" w:after="0" w:line="240" w:lineRule="auto"/>
                              <w:contextualSpacing/>
                              <w:rPr>
                                <w:rFonts w:ascii="Cambria" w:hAnsi="Cambria"/>
                                <w:color w:val="FFFFFF" w:themeColor="background1"/>
                              </w:rPr>
                            </w:pPr>
                            <w:r w:rsidRPr="00E130F9">
                              <w:rPr>
                                <w:rFonts w:ascii="Cambria" w:hAnsi="Cambria"/>
                                <w:color w:val="FFFFFF" w:themeColor="background1"/>
                              </w:rPr>
                              <w:t>How well does ACSRI accomplish what it set out to achieve?</w:t>
                            </w:r>
                          </w:p>
                          <w:p w14:paraId="0518705A" w14:textId="77777777" w:rsidR="008258C2" w:rsidRPr="00E130F9" w:rsidRDefault="008258C2" w:rsidP="004A36E0">
                            <w:pPr>
                              <w:numPr>
                                <w:ilvl w:val="0"/>
                                <w:numId w:val="24"/>
                              </w:numPr>
                              <w:spacing w:before="0" w:after="0" w:line="240" w:lineRule="auto"/>
                              <w:contextualSpacing/>
                              <w:rPr>
                                <w:rFonts w:ascii="Cambria" w:hAnsi="Cambria"/>
                                <w:color w:val="FFFFFF" w:themeColor="background1"/>
                              </w:rPr>
                            </w:pPr>
                            <w:r w:rsidRPr="00E130F9">
                              <w:rPr>
                                <w:rFonts w:ascii="Cambria" w:eastAsiaTheme="minorHAnsi" w:hAnsi="Cambria"/>
                                <w:color w:val="FFFFFF" w:themeColor="background1"/>
                              </w:rPr>
                              <w:t>What difference does the ACSRI project make?</w:t>
                            </w:r>
                          </w:p>
                          <w:p w14:paraId="159ADF33" w14:textId="77777777" w:rsidR="008258C2" w:rsidRPr="00E130F9" w:rsidRDefault="008258C2" w:rsidP="008258C2">
                            <w:pPr>
                              <w:numPr>
                                <w:ilvl w:val="0"/>
                                <w:numId w:val="24"/>
                              </w:numPr>
                              <w:spacing w:before="0" w:after="0" w:line="240" w:lineRule="auto"/>
                              <w:contextualSpacing/>
                              <w:rPr>
                                <w:rFonts w:ascii="Cambria" w:hAnsi="Cambria"/>
                                <w:color w:val="FFFFFF" w:themeColor="background1"/>
                              </w:rPr>
                            </w:pPr>
                            <w:r w:rsidRPr="00E130F9">
                              <w:rPr>
                                <w:rFonts w:ascii="Cambria" w:eastAsiaTheme="minorHAnsi" w:hAnsi="Cambria"/>
                                <w:color w:val="FFFFFF" w:themeColor="background1"/>
                              </w:rPr>
                              <w:t>How appropriate are the community events and trainings for the Clayton community?</w:t>
                            </w:r>
                          </w:p>
                          <w:p w14:paraId="4B8AF32A" w14:textId="30481320" w:rsidR="008258C2" w:rsidRPr="00E130F9" w:rsidRDefault="008258C2" w:rsidP="00E130F9">
                            <w:pPr>
                              <w:numPr>
                                <w:ilvl w:val="0"/>
                                <w:numId w:val="24"/>
                              </w:numPr>
                              <w:contextualSpacing/>
                              <w:rPr>
                                <w:rFonts w:ascii="Cambria" w:hAnsi="Cambria"/>
                                <w:color w:val="FFFFFF" w:themeColor="background1"/>
                              </w:rPr>
                            </w:pPr>
                            <w:r w:rsidRPr="00E130F9">
                              <w:rPr>
                                <w:rFonts w:ascii="Cambria" w:eastAsiaTheme="minorHAnsi" w:hAnsi="Cambria"/>
                                <w:color w:val="FFFFFF" w:themeColor="background1"/>
                              </w:rPr>
                              <w:t>Does ACSRI complement or interfere, appreciate, or depreciate other interventions in the community?</w:t>
                            </w:r>
                          </w:p>
                          <w:p w14:paraId="08F81D8B" w14:textId="77777777" w:rsidR="008258C2" w:rsidRDefault="008258C2">
                            <w:pPr>
                              <w:rPr>
                                <w:rFonts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0BADC6B6">
                <v:stroke joinstyle="miter"/>
                <v:path gradientshapeok="t" o:connecttype="rect"/>
              </v:shapetype>
              <v:shape id="Text Box 5" style="position:absolute;margin-left:203.4pt;margin-top:18.15pt;width:407.4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">
                <v:textbox inset="0,0,0,0">
                  <w:txbxContent>
                    <w:p w:rsidRPr="004A36E0" w:rsidR="008258C2" w:rsidP="008258C2" w:rsidRDefault="008258C2" w14:paraId="3FC9063A" w14:textId="1E4A4535">
                      <w:pPr>
                        <w:spacing w:before="0" w:after="0" w:line="240" w:lineRule="auto"/>
                        <w:ind w:left="720" w:firstLine="720"/>
                        <w:rPr>
                          <w:rFonts w:hint="eastAsia"/>
                          <w:color w:val="FFFFFF" w:themeColor="background1"/>
                        </w:rPr>
                      </w:pPr>
                      <w:r w:rsidRPr="009D6CAE">
                        <w:t xml:space="preserve">  </w:t>
                      </w:r>
                      <w:r w:rsidRPr="004A36E0">
                        <w:rPr>
                          <w:color w:val="FFFFFF" w:themeColor="background1"/>
                        </w:rPr>
                        <w:t>ACSRI Evaluation Questions</w:t>
                      </w:r>
                    </w:p>
                    <w:p w:rsidRPr="004A36E0" w:rsidR="0018046A" w:rsidP="008258C2" w:rsidRDefault="0018046A" w14:paraId="4B44064C" w14:textId="77777777">
                      <w:pPr>
                        <w:spacing w:before="0" w:after="0" w:line="240" w:lineRule="auto"/>
                        <w:ind w:left="720" w:firstLine="720"/>
                        <w:rPr>
                          <w:rFonts w:hint="eastAsia"/>
                          <w:color w:val="FFFFFF" w:themeColor="background1"/>
                          <w:sz w:val="10"/>
                          <w:szCs w:val="10"/>
                        </w:rPr>
                      </w:pPr>
                    </w:p>
                    <w:p w:rsidRPr="00E130F9" w:rsidR="008258C2" w:rsidP="008258C2" w:rsidRDefault="008258C2" w14:paraId="1C019E09" w14:textId="77777777">
                      <w:pPr>
                        <w:numPr>
                          <w:ilvl w:val="0"/>
                          <w:numId w:val="24"/>
                        </w:numPr>
                        <w:spacing w:before="0" w:after="0" w:line="240" w:lineRule="auto"/>
                        <w:contextualSpacing/>
                        <w:rPr>
                          <w:rFonts w:ascii="Cambria" w:hAnsi="Cambria"/>
                          <w:color w:val="FFFFFF" w:themeColor="background1"/>
                        </w:rPr>
                      </w:pPr>
                      <w:r w:rsidRPr="00E130F9">
                        <w:rPr>
                          <w:rFonts w:ascii="Cambria" w:hAnsi="Cambria"/>
                          <w:color w:val="FFFFFF" w:themeColor="background1"/>
                        </w:rPr>
                        <w:t>How well does ACSRI accomplish what it set out to achieve?</w:t>
                      </w:r>
                    </w:p>
                    <w:p w:rsidRPr="00E130F9" w:rsidR="008258C2" w:rsidP="004A36E0" w:rsidRDefault="008258C2" w14:paraId="0518705A" w14:textId="77777777">
                      <w:pPr>
                        <w:numPr>
                          <w:ilvl w:val="0"/>
                          <w:numId w:val="24"/>
                        </w:numPr>
                        <w:spacing w:before="0" w:after="0" w:line="240" w:lineRule="auto"/>
                        <w:contextualSpacing/>
                        <w:rPr>
                          <w:rFonts w:ascii="Cambria" w:hAnsi="Cambria"/>
                          <w:color w:val="FFFFFF" w:themeColor="background1"/>
                        </w:rPr>
                      </w:pPr>
                      <w:r w:rsidRPr="00E130F9">
                        <w:rPr>
                          <w:rFonts w:ascii="Cambria" w:hAnsi="Cambria" w:eastAsiaTheme="minorHAnsi"/>
                          <w:color w:val="FFFFFF" w:themeColor="background1"/>
                        </w:rPr>
                        <w:t>What difference does the ACSRI project make?</w:t>
                      </w:r>
                    </w:p>
                    <w:p w:rsidRPr="00E130F9" w:rsidR="008258C2" w:rsidP="008258C2" w:rsidRDefault="008258C2" w14:paraId="159ADF33" w14:textId="77777777">
                      <w:pPr>
                        <w:numPr>
                          <w:ilvl w:val="0"/>
                          <w:numId w:val="24"/>
                        </w:numPr>
                        <w:spacing w:before="0" w:after="0" w:line="240" w:lineRule="auto"/>
                        <w:contextualSpacing/>
                        <w:rPr>
                          <w:rFonts w:ascii="Cambria" w:hAnsi="Cambria"/>
                          <w:color w:val="FFFFFF" w:themeColor="background1"/>
                        </w:rPr>
                      </w:pPr>
                      <w:r w:rsidRPr="00E130F9">
                        <w:rPr>
                          <w:rFonts w:ascii="Cambria" w:hAnsi="Cambria" w:eastAsiaTheme="minorHAnsi"/>
                          <w:color w:val="FFFFFF" w:themeColor="background1"/>
                        </w:rPr>
                        <w:t>How appropriate are the community events and trainings for the Clayton community?</w:t>
                      </w:r>
                    </w:p>
                    <w:p w:rsidRPr="00E130F9" w:rsidR="008258C2" w:rsidP="00E130F9" w:rsidRDefault="008258C2" w14:paraId="4B8AF32A" w14:textId="30481320">
                      <w:pPr>
                        <w:numPr>
                          <w:ilvl w:val="0"/>
                          <w:numId w:val="24"/>
                        </w:numPr>
                        <w:contextualSpacing/>
                        <w:rPr>
                          <w:rFonts w:hint="eastAsia" w:ascii="Cambria" w:hAnsi="Cambria"/>
                          <w:color w:val="FFFFFF" w:themeColor="background1"/>
                        </w:rPr>
                      </w:pPr>
                      <w:r w:rsidRPr="00E130F9">
                        <w:rPr>
                          <w:rFonts w:ascii="Cambria" w:hAnsi="Cambria" w:eastAsiaTheme="minorHAnsi"/>
                          <w:color w:val="FFFFFF" w:themeColor="background1"/>
                        </w:rPr>
                        <w:t>Does ACSRI complement or interfere, appreciate, or depreciate other interventions in the community?</w:t>
                      </w:r>
                    </w:p>
                    <w:p w:rsidR="008258C2" w:rsidRDefault="008258C2" w14:paraId="08F81D8B" w14:textId="77777777">
                      <w:pPr>
                        <w:rPr>
                          <w:rFonts w:hint="eastAsia"/>
                        </w:rPr>
                      </w:pPr>
                    </w:p>
                  </w:txbxContent>
                </v:textbox>
              </v:shape>
            </w:pict>
          </mc:Fallback>
        </mc:AlternateContent>
      </w:r>
    </w:p>
    <w:p w14:paraId="69651A1A" w14:textId="55591807" w:rsidR="00682B5E" w:rsidRDefault="00682B5E" w:rsidP="00166E51">
      <w:pPr>
        <w:rPr>
          <w:rFonts w:hint="eastAsia"/>
        </w:rPr>
      </w:pPr>
    </w:p>
    <w:p w14:paraId="3C927036" w14:textId="58E794F1" w:rsidR="00682B5E" w:rsidRDefault="00682B5E" w:rsidP="00166E51">
      <w:pPr>
        <w:rPr>
          <w:rFonts w:hint="eastAsia"/>
        </w:rPr>
      </w:pPr>
    </w:p>
    <w:p w14:paraId="4749CCC6" w14:textId="75419EFE" w:rsidR="00682B5E" w:rsidRDefault="00682B5E" w:rsidP="00166E51">
      <w:pPr>
        <w:rPr>
          <w:rFonts w:hint="eastAsia"/>
        </w:rPr>
      </w:pPr>
    </w:p>
    <w:p w14:paraId="717D7905" w14:textId="77777777" w:rsidR="00682B5E" w:rsidRDefault="00682B5E" w:rsidP="00166E51">
      <w:pPr>
        <w:rPr>
          <w:rFonts w:hint="eastAsia"/>
        </w:rPr>
      </w:pPr>
    </w:p>
    <w:tbl>
      <w:tblPr>
        <w:tblStyle w:val="TableGrid"/>
        <w:tblW w:w="14040" w:type="dxa"/>
        <w:tblInd w:w="-5" w:type="dxa"/>
        <w:tblBorders>
          <w:top w:val="single" w:sz="2" w:space="0" w:color="89814E" w:themeColor="background2" w:themeShade="80"/>
          <w:left w:val="single" w:sz="2" w:space="0" w:color="89814E" w:themeColor="background2" w:themeShade="80"/>
          <w:bottom w:val="single" w:sz="2" w:space="0" w:color="89814E" w:themeColor="background2" w:themeShade="80"/>
          <w:right w:val="single" w:sz="2" w:space="0" w:color="89814E" w:themeColor="background2" w:themeShade="80"/>
          <w:insideH w:val="single" w:sz="2" w:space="0" w:color="89814E" w:themeColor="background2" w:themeShade="80"/>
          <w:insideV w:val="single" w:sz="2" w:space="0" w:color="89814E" w:themeColor="background2" w:themeShade="80"/>
        </w:tblBorders>
        <w:tblLayout w:type="fixed"/>
        <w:tblLook w:val="04A0" w:firstRow="1" w:lastRow="0" w:firstColumn="1" w:lastColumn="0" w:noHBand="0" w:noVBand="1"/>
      </w:tblPr>
      <w:tblGrid>
        <w:gridCol w:w="1890"/>
        <w:gridCol w:w="4320"/>
        <w:gridCol w:w="3240"/>
        <w:gridCol w:w="1530"/>
        <w:gridCol w:w="812"/>
        <w:gridCol w:w="2248"/>
      </w:tblGrid>
      <w:tr w:rsidR="004F5A5D" w:rsidRPr="00D61CEC" w14:paraId="3A4764AA" w14:textId="77777777" w:rsidTr="004A36E0">
        <w:trPr>
          <w:cantSplit/>
          <w:trHeight w:val="508"/>
          <w:tblHeader/>
        </w:trPr>
        <w:tc>
          <w:tcPr>
            <w:tcW w:w="14040" w:type="dxa"/>
            <w:gridSpan w:val="6"/>
            <w:shd w:val="clear" w:color="auto" w:fill="4A7B29" w:themeFill="accent2" w:themeFillShade="BF"/>
          </w:tcPr>
          <w:p w14:paraId="608DC83B" w14:textId="7490A0AE" w:rsidR="004F5A5D" w:rsidRPr="004A36E0" w:rsidRDefault="00E77EA5" w:rsidP="008B4F6C">
            <w:pPr>
              <w:rPr>
                <w:color w:val="FFFFFF" w:themeColor="background1"/>
                <w:sz w:val="20"/>
                <w:szCs w:val="20"/>
              </w:rPr>
            </w:pPr>
            <w:r w:rsidRPr="004A36E0">
              <w:rPr>
                <w:color w:val="FFFFFF" w:themeColor="background1"/>
                <w:sz w:val="20"/>
                <w:szCs w:val="20"/>
              </w:rPr>
              <w:t>Strategy</w:t>
            </w:r>
            <w:r w:rsidR="00B320CF" w:rsidRPr="004A36E0">
              <w:rPr>
                <w:color w:val="FFFFFF" w:themeColor="background1"/>
                <w:sz w:val="20"/>
                <w:szCs w:val="20"/>
              </w:rPr>
              <w:t xml:space="preserve"> and Activity</w:t>
            </w:r>
            <w:r w:rsidRPr="004A36E0">
              <w:rPr>
                <w:color w:val="FFFFFF" w:themeColor="background1"/>
                <w:sz w:val="20"/>
                <w:szCs w:val="20"/>
              </w:rPr>
              <w:t xml:space="preserve">                       Individual Level Questions                                   </w:t>
            </w:r>
            <w:r w:rsidR="00B36FFF" w:rsidRPr="004A36E0">
              <w:rPr>
                <w:color w:val="FFFFFF" w:themeColor="background1"/>
                <w:sz w:val="20"/>
                <w:szCs w:val="20"/>
              </w:rPr>
              <w:t xml:space="preserve"> Indicators/Measures                          Method</w:t>
            </w:r>
            <w:r w:rsidR="00A77852" w:rsidRPr="004A36E0">
              <w:rPr>
                <w:color w:val="FFFFFF" w:themeColor="background1"/>
                <w:sz w:val="20"/>
                <w:szCs w:val="20"/>
              </w:rPr>
              <w:t xml:space="preserve">                Timeline    Person Responsible</w:t>
            </w:r>
            <w:r w:rsidRPr="004A36E0">
              <w:rPr>
                <w:color w:val="FFFFFF" w:themeColor="background1"/>
                <w:sz w:val="20"/>
                <w:szCs w:val="20"/>
              </w:rPr>
              <w:t xml:space="preserve">       </w:t>
            </w:r>
          </w:p>
        </w:tc>
      </w:tr>
      <w:tr w:rsidR="00940DF4" w:rsidRPr="00D61CEC" w14:paraId="09C0B892" w14:textId="77777777" w:rsidTr="008055E7">
        <w:trPr>
          <w:cantSplit/>
          <w:trHeight w:val="1336"/>
        </w:trPr>
        <w:tc>
          <w:tcPr>
            <w:tcW w:w="1890" w:type="dxa"/>
          </w:tcPr>
          <w:p w14:paraId="58CBDD85" w14:textId="4E056E8D" w:rsidR="00940DF4" w:rsidRPr="004A36E0" w:rsidRDefault="004A36E0" w:rsidP="004A36E0">
            <w:pPr>
              <w:rPr>
                <w:sz w:val="18"/>
                <w:szCs w:val="18"/>
              </w:rPr>
            </w:pPr>
            <w:r w:rsidRPr="004A36E0">
              <w:rPr>
                <w:sz w:val="18"/>
                <w:szCs w:val="18"/>
              </w:rPr>
              <w:t>1.</w:t>
            </w:r>
            <w:r>
              <w:rPr>
                <w:sz w:val="18"/>
                <w:szCs w:val="18"/>
              </w:rPr>
              <w:t xml:space="preserve"> </w:t>
            </w:r>
            <w:r w:rsidR="00CC3A5E" w:rsidRPr="004A36E0">
              <w:rPr>
                <w:sz w:val="18"/>
                <w:szCs w:val="18"/>
              </w:rPr>
              <w:t xml:space="preserve">Conduct </w:t>
            </w:r>
            <w:r w:rsidR="00940DF4" w:rsidRPr="004A36E0">
              <w:rPr>
                <w:sz w:val="18"/>
                <w:szCs w:val="18"/>
              </w:rPr>
              <w:t>Cross-County Needs Assessment</w:t>
            </w:r>
          </w:p>
        </w:tc>
        <w:tc>
          <w:tcPr>
            <w:tcW w:w="4320" w:type="dxa"/>
          </w:tcPr>
          <w:p w14:paraId="200EC6AA" w14:textId="77777777" w:rsidR="00A77852" w:rsidRDefault="007E4CC9" w:rsidP="00A77852">
            <w:pPr>
              <w:rPr>
                <w:sz w:val="18"/>
                <w:szCs w:val="18"/>
              </w:rPr>
            </w:pPr>
            <w:r>
              <w:rPr>
                <w:sz w:val="18"/>
                <w:szCs w:val="18"/>
              </w:rPr>
              <w:t xml:space="preserve">What historical and community level knowledge have GCAPP and CHS staff gained </w:t>
            </w:r>
            <w:r w:rsidR="003E58CD">
              <w:rPr>
                <w:sz w:val="18"/>
                <w:szCs w:val="18"/>
              </w:rPr>
              <w:t>because of</w:t>
            </w:r>
            <w:r>
              <w:rPr>
                <w:sz w:val="18"/>
                <w:szCs w:val="18"/>
              </w:rPr>
              <w:t xml:space="preserve"> </w:t>
            </w:r>
            <w:r w:rsidR="003E58CD">
              <w:rPr>
                <w:sz w:val="18"/>
                <w:szCs w:val="18"/>
              </w:rPr>
              <w:t>the Cross-County Needs Assessment</w:t>
            </w:r>
            <w:r>
              <w:rPr>
                <w:sz w:val="18"/>
                <w:szCs w:val="18"/>
              </w:rPr>
              <w:t>?</w:t>
            </w:r>
          </w:p>
          <w:p w14:paraId="67BA7B17" w14:textId="4C4DDCEF" w:rsidR="007E4CC9" w:rsidRPr="00D61CEC" w:rsidRDefault="007E4CC9" w:rsidP="00A77852">
            <w:pPr>
              <w:rPr>
                <w:sz w:val="18"/>
                <w:szCs w:val="18"/>
              </w:rPr>
            </w:pPr>
            <w:r>
              <w:rPr>
                <w:sz w:val="18"/>
                <w:szCs w:val="18"/>
              </w:rPr>
              <w:t>How will GCAPP and CHS staff leverage this knowledge</w:t>
            </w:r>
            <w:r w:rsidR="003B09AA">
              <w:rPr>
                <w:sz w:val="18"/>
                <w:szCs w:val="18"/>
              </w:rPr>
              <w:t xml:space="preserve"> in ACSRI</w:t>
            </w:r>
            <w:r>
              <w:rPr>
                <w:sz w:val="18"/>
                <w:szCs w:val="18"/>
              </w:rPr>
              <w:t xml:space="preserve"> </w:t>
            </w:r>
            <w:r w:rsidR="003B09AA">
              <w:rPr>
                <w:sz w:val="18"/>
                <w:szCs w:val="18"/>
              </w:rPr>
              <w:t>to meet</w:t>
            </w:r>
            <w:r>
              <w:rPr>
                <w:sz w:val="18"/>
                <w:szCs w:val="18"/>
              </w:rPr>
              <w:t xml:space="preserve"> local needs?</w:t>
            </w:r>
          </w:p>
        </w:tc>
        <w:tc>
          <w:tcPr>
            <w:tcW w:w="3240" w:type="dxa"/>
            <w:shd w:val="clear" w:color="auto" w:fill="auto"/>
          </w:tcPr>
          <w:p w14:paraId="1FE82C55" w14:textId="77777777" w:rsidR="00940DF4" w:rsidRDefault="00940DF4" w:rsidP="00940DF4">
            <w:pPr>
              <w:rPr>
                <w:rFonts w:ascii="Cambria" w:hAnsi="Cambria"/>
                <w:sz w:val="18"/>
                <w:szCs w:val="18"/>
              </w:rPr>
            </w:pPr>
            <w:r>
              <w:rPr>
                <w:rFonts w:ascii="Cambria" w:hAnsi="Cambria"/>
                <w:sz w:val="18"/>
                <w:szCs w:val="18"/>
              </w:rPr>
              <w:t># of listening sessions</w:t>
            </w:r>
          </w:p>
          <w:p w14:paraId="28F9757F" w14:textId="77777777" w:rsidR="00940DF4" w:rsidRDefault="00940DF4" w:rsidP="00940DF4">
            <w:pPr>
              <w:rPr>
                <w:rFonts w:ascii="Cambria" w:hAnsi="Cambria"/>
                <w:sz w:val="18"/>
                <w:szCs w:val="18"/>
              </w:rPr>
            </w:pPr>
            <w:r>
              <w:rPr>
                <w:rFonts w:ascii="Cambria" w:hAnsi="Cambria"/>
                <w:sz w:val="18"/>
                <w:szCs w:val="18"/>
              </w:rPr>
              <w:t># and demographics of participants</w:t>
            </w:r>
          </w:p>
          <w:p w14:paraId="051D60F5" w14:textId="77777777" w:rsidR="00940DF4" w:rsidRDefault="00940DF4" w:rsidP="00940DF4">
            <w:pPr>
              <w:rPr>
                <w:rFonts w:ascii="Cambria" w:hAnsi="Cambria"/>
                <w:sz w:val="18"/>
                <w:szCs w:val="18"/>
              </w:rPr>
            </w:pPr>
            <w:r>
              <w:rPr>
                <w:rFonts w:ascii="Cambria" w:hAnsi="Cambria"/>
                <w:sz w:val="18"/>
                <w:szCs w:val="18"/>
              </w:rPr>
              <w:t xml:space="preserve">Assets identified by participants </w:t>
            </w:r>
          </w:p>
          <w:p w14:paraId="531D45FC" w14:textId="77777777" w:rsidR="00940DF4" w:rsidRDefault="00940DF4" w:rsidP="00940DF4">
            <w:pPr>
              <w:rPr>
                <w:rFonts w:ascii="Cambria" w:hAnsi="Cambria"/>
                <w:sz w:val="18"/>
                <w:szCs w:val="18"/>
              </w:rPr>
            </w:pPr>
            <w:r>
              <w:rPr>
                <w:rFonts w:ascii="Cambria" w:hAnsi="Cambria"/>
                <w:sz w:val="18"/>
                <w:szCs w:val="18"/>
              </w:rPr>
              <w:t>Needs expressed by participants</w:t>
            </w:r>
          </w:p>
          <w:p w14:paraId="1336B2AC" w14:textId="08636230" w:rsidR="00940DF4" w:rsidRPr="00D61CEC" w:rsidRDefault="00940DF4" w:rsidP="00940DF4">
            <w:pPr>
              <w:rPr>
                <w:sz w:val="18"/>
                <w:szCs w:val="18"/>
              </w:rPr>
            </w:pPr>
          </w:p>
        </w:tc>
        <w:tc>
          <w:tcPr>
            <w:tcW w:w="1530" w:type="dxa"/>
          </w:tcPr>
          <w:p w14:paraId="3471332C" w14:textId="05F1147D" w:rsidR="00940DF4" w:rsidRPr="00D61CEC" w:rsidRDefault="00940DF4" w:rsidP="00940DF4">
            <w:pPr>
              <w:rPr>
                <w:sz w:val="18"/>
                <w:szCs w:val="18"/>
              </w:rPr>
            </w:pPr>
            <w:r>
              <w:rPr>
                <w:sz w:val="18"/>
                <w:szCs w:val="18"/>
              </w:rPr>
              <w:t>Listening Sessions</w:t>
            </w:r>
          </w:p>
        </w:tc>
        <w:tc>
          <w:tcPr>
            <w:tcW w:w="812" w:type="dxa"/>
            <w:shd w:val="clear" w:color="auto" w:fill="auto"/>
          </w:tcPr>
          <w:p w14:paraId="75C4EBC8" w14:textId="602B2759" w:rsidR="00940DF4" w:rsidRDefault="00940DF4" w:rsidP="00940DF4">
            <w:pPr>
              <w:rPr>
                <w:sz w:val="18"/>
                <w:szCs w:val="18"/>
              </w:rPr>
            </w:pPr>
            <w:r>
              <w:rPr>
                <w:sz w:val="18"/>
                <w:szCs w:val="18"/>
              </w:rPr>
              <w:t>Spring 2022</w:t>
            </w:r>
          </w:p>
        </w:tc>
        <w:tc>
          <w:tcPr>
            <w:tcW w:w="2248" w:type="dxa"/>
          </w:tcPr>
          <w:p w14:paraId="1E965ED4" w14:textId="165A1FF8" w:rsidR="00940DF4" w:rsidRDefault="00940DF4" w:rsidP="00940DF4">
            <w:pPr>
              <w:rPr>
                <w:sz w:val="18"/>
                <w:szCs w:val="18"/>
              </w:rPr>
            </w:pPr>
            <w:r>
              <w:rPr>
                <w:sz w:val="18"/>
                <w:szCs w:val="18"/>
              </w:rPr>
              <w:t>CHS Project Manager</w:t>
            </w:r>
          </w:p>
        </w:tc>
      </w:tr>
      <w:tr w:rsidR="00940DF4" w:rsidRPr="00D61CEC" w14:paraId="12FA35A2" w14:textId="77777777" w:rsidTr="008055E7">
        <w:trPr>
          <w:cantSplit/>
          <w:trHeight w:val="2191"/>
        </w:trPr>
        <w:tc>
          <w:tcPr>
            <w:tcW w:w="1890" w:type="dxa"/>
          </w:tcPr>
          <w:p w14:paraId="6540A5E8" w14:textId="5C2EA551" w:rsidR="00940DF4" w:rsidRDefault="004A36E0" w:rsidP="00940DF4">
            <w:pPr>
              <w:rPr>
                <w:sz w:val="18"/>
                <w:szCs w:val="18"/>
              </w:rPr>
            </w:pPr>
            <w:r>
              <w:rPr>
                <w:sz w:val="18"/>
                <w:szCs w:val="18"/>
              </w:rPr>
              <w:lastRenderedPageBreak/>
              <w:t xml:space="preserve">2. </w:t>
            </w:r>
            <w:r w:rsidR="00CC3A5E">
              <w:rPr>
                <w:sz w:val="18"/>
                <w:szCs w:val="18"/>
              </w:rPr>
              <w:t xml:space="preserve">Facilitate </w:t>
            </w:r>
            <w:r w:rsidR="00940DF4">
              <w:rPr>
                <w:sz w:val="18"/>
                <w:szCs w:val="18"/>
              </w:rPr>
              <w:t>Community Level Events</w:t>
            </w:r>
          </w:p>
          <w:p w14:paraId="533B5F4D" w14:textId="4AC0E5E7" w:rsidR="00940DF4" w:rsidRPr="00D61CEC" w:rsidRDefault="00940DF4" w:rsidP="00940DF4">
            <w:pPr>
              <w:rPr>
                <w:sz w:val="18"/>
                <w:szCs w:val="18"/>
              </w:rPr>
            </w:pPr>
          </w:p>
        </w:tc>
        <w:tc>
          <w:tcPr>
            <w:tcW w:w="4320" w:type="dxa"/>
          </w:tcPr>
          <w:p w14:paraId="293A7E05" w14:textId="15F5AAB1" w:rsidR="00E71784" w:rsidRDefault="00E71784" w:rsidP="00940DF4">
            <w:pPr>
              <w:rPr>
                <w:sz w:val="18"/>
                <w:szCs w:val="18"/>
              </w:rPr>
            </w:pPr>
            <w:r>
              <w:rPr>
                <w:sz w:val="18"/>
                <w:szCs w:val="18"/>
              </w:rPr>
              <w:t>What instrumental partnerships were formed?</w:t>
            </w:r>
          </w:p>
          <w:p w14:paraId="5213A520" w14:textId="6D7CABF0" w:rsidR="00C61D5C" w:rsidRDefault="00C61D5C" w:rsidP="00940DF4">
            <w:pPr>
              <w:rPr>
                <w:sz w:val="18"/>
                <w:szCs w:val="18"/>
              </w:rPr>
            </w:pPr>
            <w:r>
              <w:rPr>
                <w:sz w:val="18"/>
                <w:szCs w:val="18"/>
              </w:rPr>
              <w:t xml:space="preserve">What was the </w:t>
            </w:r>
            <w:r w:rsidR="00D24CC5">
              <w:rPr>
                <w:sz w:val="18"/>
                <w:szCs w:val="18"/>
              </w:rPr>
              <w:t>coalition building process in Clayton</w:t>
            </w:r>
            <w:r>
              <w:rPr>
                <w:sz w:val="18"/>
                <w:szCs w:val="18"/>
              </w:rPr>
              <w:t>?</w:t>
            </w:r>
          </w:p>
          <w:p w14:paraId="57C461AD" w14:textId="2EEDDDA0" w:rsidR="00D24CC5" w:rsidRDefault="00D24CC5" w:rsidP="00940DF4">
            <w:pPr>
              <w:rPr>
                <w:sz w:val="18"/>
                <w:szCs w:val="18"/>
              </w:rPr>
            </w:pPr>
            <w:r>
              <w:rPr>
                <w:sz w:val="18"/>
                <w:szCs w:val="18"/>
              </w:rPr>
              <w:t xml:space="preserve">How did community level support for addressing trauma in youth </w:t>
            </w:r>
            <w:r w:rsidR="001961EF">
              <w:rPr>
                <w:sz w:val="18"/>
                <w:szCs w:val="18"/>
              </w:rPr>
              <w:t>change</w:t>
            </w:r>
            <w:r>
              <w:rPr>
                <w:sz w:val="18"/>
                <w:szCs w:val="18"/>
              </w:rPr>
              <w:t>?</w:t>
            </w:r>
          </w:p>
          <w:p w14:paraId="59011BE3" w14:textId="36A5C62F" w:rsidR="009B7896" w:rsidRDefault="00940DF4" w:rsidP="00940DF4">
            <w:pPr>
              <w:rPr>
                <w:sz w:val="18"/>
                <w:szCs w:val="18"/>
              </w:rPr>
            </w:pPr>
            <w:r>
              <w:rPr>
                <w:sz w:val="18"/>
                <w:szCs w:val="18"/>
              </w:rPr>
              <w:t>H</w:t>
            </w:r>
            <w:r w:rsidR="00D24CC5">
              <w:rPr>
                <w:sz w:val="18"/>
                <w:szCs w:val="18"/>
              </w:rPr>
              <w:t>o</w:t>
            </w:r>
            <w:r>
              <w:rPr>
                <w:sz w:val="18"/>
                <w:szCs w:val="18"/>
              </w:rPr>
              <w:t xml:space="preserve">w culturally relevant </w:t>
            </w:r>
            <w:r w:rsidR="00E71784">
              <w:rPr>
                <w:sz w:val="18"/>
                <w:szCs w:val="18"/>
              </w:rPr>
              <w:t>were events</w:t>
            </w:r>
            <w:r>
              <w:rPr>
                <w:sz w:val="18"/>
                <w:szCs w:val="18"/>
              </w:rPr>
              <w:t xml:space="preserve"> to community members?</w:t>
            </w:r>
          </w:p>
          <w:p w14:paraId="1B42ED9A" w14:textId="77777777" w:rsidR="00940DF4" w:rsidRDefault="00940DF4" w:rsidP="00940DF4">
            <w:pPr>
              <w:rPr>
                <w:sz w:val="18"/>
                <w:szCs w:val="18"/>
              </w:rPr>
            </w:pPr>
          </w:p>
          <w:p w14:paraId="48E0E9A9" w14:textId="327AA1C5" w:rsidR="00940DF4" w:rsidRPr="00D61CEC" w:rsidRDefault="00940DF4" w:rsidP="00940DF4">
            <w:pPr>
              <w:rPr>
                <w:sz w:val="18"/>
                <w:szCs w:val="18"/>
              </w:rPr>
            </w:pPr>
          </w:p>
        </w:tc>
        <w:tc>
          <w:tcPr>
            <w:tcW w:w="3240" w:type="dxa"/>
            <w:shd w:val="clear" w:color="auto" w:fill="auto"/>
          </w:tcPr>
          <w:p w14:paraId="50964C21" w14:textId="77777777" w:rsidR="00940DF4" w:rsidRDefault="00940DF4" w:rsidP="00940DF4">
            <w:pPr>
              <w:rPr>
                <w:rFonts w:ascii="Cambria" w:hAnsi="Cambria"/>
                <w:sz w:val="18"/>
                <w:szCs w:val="18"/>
              </w:rPr>
            </w:pPr>
            <w:r>
              <w:rPr>
                <w:rFonts w:ascii="Cambria" w:hAnsi="Cambria"/>
                <w:sz w:val="18"/>
                <w:szCs w:val="18"/>
              </w:rPr>
              <w:t># of community events held</w:t>
            </w:r>
          </w:p>
          <w:p w14:paraId="30F35E9D" w14:textId="77777777" w:rsidR="00940DF4" w:rsidRDefault="00940DF4" w:rsidP="00940DF4">
            <w:pPr>
              <w:rPr>
                <w:rFonts w:ascii="Cambria" w:hAnsi="Cambria"/>
                <w:sz w:val="18"/>
                <w:szCs w:val="18"/>
              </w:rPr>
            </w:pPr>
            <w:r>
              <w:rPr>
                <w:rFonts w:ascii="Cambria" w:hAnsi="Cambria"/>
                <w:sz w:val="18"/>
                <w:szCs w:val="18"/>
              </w:rPr>
              <w:t># of coalition meetings held</w:t>
            </w:r>
          </w:p>
          <w:p w14:paraId="03817199" w14:textId="77777777" w:rsidR="00940DF4" w:rsidRDefault="00940DF4" w:rsidP="00940DF4">
            <w:pPr>
              <w:rPr>
                <w:rFonts w:ascii="Cambria" w:hAnsi="Cambria"/>
                <w:sz w:val="18"/>
                <w:szCs w:val="18"/>
              </w:rPr>
            </w:pPr>
            <w:r>
              <w:rPr>
                <w:rFonts w:ascii="Cambria" w:hAnsi="Cambria"/>
                <w:sz w:val="18"/>
                <w:szCs w:val="18"/>
              </w:rPr>
              <w:t># and demographics of participants in events and meetings</w:t>
            </w:r>
          </w:p>
          <w:p w14:paraId="17EFB5C7" w14:textId="77777777" w:rsidR="00940DF4" w:rsidRDefault="00940DF4" w:rsidP="00940DF4">
            <w:pPr>
              <w:rPr>
                <w:rFonts w:ascii="Cambria" w:hAnsi="Cambria"/>
                <w:sz w:val="18"/>
                <w:szCs w:val="18"/>
              </w:rPr>
            </w:pPr>
            <w:r>
              <w:rPr>
                <w:rFonts w:ascii="Cambria" w:hAnsi="Cambria"/>
                <w:sz w:val="18"/>
                <w:szCs w:val="18"/>
              </w:rPr>
              <w:t># and type of partnerships formed</w:t>
            </w:r>
          </w:p>
          <w:p w14:paraId="0B9D1F69" w14:textId="77777777" w:rsidR="00940DF4" w:rsidRDefault="00940DF4" w:rsidP="00940DF4">
            <w:pPr>
              <w:rPr>
                <w:rFonts w:ascii="Cambria" w:hAnsi="Cambria"/>
                <w:sz w:val="18"/>
                <w:szCs w:val="18"/>
              </w:rPr>
            </w:pPr>
            <w:r>
              <w:rPr>
                <w:rFonts w:ascii="Cambria" w:hAnsi="Cambria"/>
                <w:sz w:val="18"/>
                <w:szCs w:val="18"/>
              </w:rPr>
              <w:t># and type of sectors represented in coalition</w:t>
            </w:r>
          </w:p>
          <w:p w14:paraId="60FDE226" w14:textId="77777777" w:rsidR="00A44522" w:rsidRDefault="00A44522" w:rsidP="00940DF4">
            <w:pPr>
              <w:rPr>
                <w:rFonts w:ascii="Cambria" w:hAnsi="Cambria"/>
                <w:sz w:val="18"/>
                <w:szCs w:val="18"/>
              </w:rPr>
            </w:pPr>
            <w:r>
              <w:rPr>
                <w:rFonts w:ascii="Cambria" w:hAnsi="Cambria"/>
                <w:sz w:val="18"/>
                <w:szCs w:val="18"/>
              </w:rPr>
              <w:t xml:space="preserve">Perceptions on relevance </w:t>
            </w:r>
            <w:r w:rsidR="009806DC">
              <w:rPr>
                <w:rFonts w:ascii="Cambria" w:hAnsi="Cambria"/>
                <w:sz w:val="18"/>
                <w:szCs w:val="18"/>
              </w:rPr>
              <w:t>and usefulness of community events</w:t>
            </w:r>
          </w:p>
          <w:p w14:paraId="0D5BD0E1" w14:textId="24439E90" w:rsidR="009806DC" w:rsidRPr="00D61CEC" w:rsidRDefault="009806DC" w:rsidP="00940DF4">
            <w:pPr>
              <w:rPr>
                <w:sz w:val="18"/>
                <w:szCs w:val="18"/>
              </w:rPr>
            </w:pPr>
            <w:r>
              <w:rPr>
                <w:rFonts w:ascii="Cambria" w:hAnsi="Cambria"/>
                <w:sz w:val="18"/>
                <w:szCs w:val="18"/>
              </w:rPr>
              <w:t>Suggestions to improve events</w:t>
            </w:r>
          </w:p>
        </w:tc>
        <w:tc>
          <w:tcPr>
            <w:tcW w:w="1530" w:type="dxa"/>
          </w:tcPr>
          <w:p w14:paraId="4AC4631F" w14:textId="55EED903" w:rsidR="00940DF4" w:rsidRPr="009A39FF" w:rsidRDefault="00940DF4" w:rsidP="00940DF4">
            <w:pPr>
              <w:rPr>
                <w:sz w:val="18"/>
                <w:szCs w:val="18"/>
              </w:rPr>
            </w:pPr>
            <w:r w:rsidRPr="009A39FF">
              <w:rPr>
                <w:sz w:val="18"/>
                <w:szCs w:val="18"/>
              </w:rPr>
              <w:t>Attendance Logs</w:t>
            </w:r>
          </w:p>
          <w:p w14:paraId="7557CBC1" w14:textId="61E9B6F6" w:rsidR="00940DF4" w:rsidRDefault="002D1958" w:rsidP="00940DF4">
            <w:pPr>
              <w:rPr>
                <w:sz w:val="18"/>
                <w:szCs w:val="18"/>
              </w:rPr>
            </w:pPr>
            <w:r w:rsidRPr="002D1958">
              <w:rPr>
                <w:sz w:val="18"/>
                <w:szCs w:val="18"/>
              </w:rPr>
              <w:t>Interactive Data Collection a</w:t>
            </w:r>
            <w:r w:rsidR="004A5E45">
              <w:rPr>
                <w:sz w:val="18"/>
                <w:szCs w:val="18"/>
              </w:rPr>
              <w:t>t</w:t>
            </w:r>
            <w:r w:rsidRPr="002D1958">
              <w:rPr>
                <w:sz w:val="18"/>
                <w:szCs w:val="18"/>
              </w:rPr>
              <w:t xml:space="preserve"> Co</w:t>
            </w:r>
            <w:r>
              <w:rPr>
                <w:sz w:val="18"/>
                <w:szCs w:val="18"/>
              </w:rPr>
              <w:t>mmunity Events</w:t>
            </w:r>
          </w:p>
          <w:p w14:paraId="5E1CD534" w14:textId="4F500CB9" w:rsidR="004F5A5D" w:rsidRPr="002D1958" w:rsidRDefault="004F5A5D" w:rsidP="00940DF4">
            <w:pPr>
              <w:rPr>
                <w:sz w:val="18"/>
                <w:szCs w:val="18"/>
              </w:rPr>
            </w:pPr>
            <w:r>
              <w:rPr>
                <w:sz w:val="18"/>
                <w:szCs w:val="18"/>
              </w:rPr>
              <w:t>Interviews</w:t>
            </w:r>
          </w:p>
          <w:p w14:paraId="166904CF" w14:textId="7AF2A0C4" w:rsidR="00940DF4" w:rsidRPr="002D1958" w:rsidRDefault="00940DF4" w:rsidP="00940DF4">
            <w:pPr>
              <w:rPr>
                <w:sz w:val="18"/>
                <w:szCs w:val="18"/>
              </w:rPr>
            </w:pPr>
            <w:r w:rsidRPr="002D1958">
              <w:rPr>
                <w:sz w:val="18"/>
                <w:szCs w:val="18"/>
              </w:rPr>
              <w:t>Observations</w:t>
            </w:r>
          </w:p>
        </w:tc>
        <w:tc>
          <w:tcPr>
            <w:tcW w:w="812" w:type="dxa"/>
            <w:shd w:val="clear" w:color="auto" w:fill="auto"/>
          </w:tcPr>
          <w:p w14:paraId="55EA2E19" w14:textId="76E4F47A" w:rsidR="00940DF4" w:rsidRDefault="00940DF4" w:rsidP="00940DF4">
            <w:pPr>
              <w:rPr>
                <w:sz w:val="18"/>
                <w:szCs w:val="18"/>
              </w:rPr>
            </w:pPr>
            <w:r>
              <w:rPr>
                <w:sz w:val="18"/>
                <w:szCs w:val="18"/>
              </w:rPr>
              <w:t>Spring, Fall, Winter 2022</w:t>
            </w:r>
          </w:p>
        </w:tc>
        <w:tc>
          <w:tcPr>
            <w:tcW w:w="2248" w:type="dxa"/>
          </w:tcPr>
          <w:p w14:paraId="13F75811" w14:textId="3592B104" w:rsidR="00940DF4" w:rsidRDefault="00940DF4" w:rsidP="00940DF4">
            <w:pPr>
              <w:rPr>
                <w:sz w:val="18"/>
                <w:szCs w:val="18"/>
              </w:rPr>
            </w:pPr>
            <w:r>
              <w:rPr>
                <w:sz w:val="18"/>
                <w:szCs w:val="18"/>
              </w:rPr>
              <w:t>Director of Evaluation and Research</w:t>
            </w:r>
          </w:p>
        </w:tc>
      </w:tr>
      <w:tr w:rsidR="00940DF4" w:rsidRPr="00D61CEC" w14:paraId="5B54F923" w14:textId="77777777" w:rsidTr="008055E7">
        <w:trPr>
          <w:cantSplit/>
          <w:trHeight w:val="1637"/>
        </w:trPr>
        <w:tc>
          <w:tcPr>
            <w:tcW w:w="1890" w:type="dxa"/>
          </w:tcPr>
          <w:p w14:paraId="30A82E46" w14:textId="79248531" w:rsidR="00940DF4" w:rsidRPr="00D61CEC" w:rsidRDefault="004A36E0" w:rsidP="00940DF4">
            <w:pPr>
              <w:rPr>
                <w:sz w:val="18"/>
                <w:szCs w:val="18"/>
              </w:rPr>
            </w:pPr>
            <w:r>
              <w:rPr>
                <w:rFonts w:ascii="Cambria" w:hAnsi="Cambria"/>
                <w:sz w:val="18"/>
                <w:szCs w:val="18"/>
              </w:rPr>
              <w:t xml:space="preserve">3. </w:t>
            </w:r>
            <w:r w:rsidR="00CC3A5E">
              <w:rPr>
                <w:rFonts w:ascii="Cambria" w:hAnsi="Cambria"/>
                <w:sz w:val="18"/>
                <w:szCs w:val="18"/>
              </w:rPr>
              <w:t>Spread s</w:t>
            </w:r>
            <w:r w:rsidR="00940DF4" w:rsidRPr="00FB570A">
              <w:rPr>
                <w:rFonts w:ascii="Cambria" w:hAnsi="Cambria"/>
                <w:sz w:val="18"/>
                <w:szCs w:val="18"/>
              </w:rPr>
              <w:t>ocial media campaign on “The Truth About Our Trauma”</w:t>
            </w:r>
          </w:p>
        </w:tc>
        <w:tc>
          <w:tcPr>
            <w:tcW w:w="4320" w:type="dxa"/>
          </w:tcPr>
          <w:p w14:paraId="3DD12194" w14:textId="1B021218" w:rsidR="00940DF4" w:rsidRDefault="00940DF4" w:rsidP="00940DF4">
            <w:pPr>
              <w:rPr>
                <w:sz w:val="18"/>
                <w:szCs w:val="18"/>
              </w:rPr>
            </w:pPr>
            <w:r>
              <w:rPr>
                <w:sz w:val="18"/>
                <w:szCs w:val="18"/>
              </w:rPr>
              <w:t>How many adults and youth were reached?</w:t>
            </w:r>
          </w:p>
          <w:p w14:paraId="1A85EF4D" w14:textId="77E8ECCB" w:rsidR="00940DF4" w:rsidRDefault="00940DF4" w:rsidP="00940DF4">
            <w:pPr>
              <w:rPr>
                <w:sz w:val="18"/>
                <w:szCs w:val="18"/>
              </w:rPr>
            </w:pPr>
            <w:r>
              <w:rPr>
                <w:sz w:val="18"/>
                <w:szCs w:val="18"/>
              </w:rPr>
              <w:t>How well was the campaign implemented?</w:t>
            </w:r>
          </w:p>
          <w:p w14:paraId="112002C1" w14:textId="7505DB35" w:rsidR="00940DF4" w:rsidRDefault="00940DF4" w:rsidP="00940DF4">
            <w:pPr>
              <w:rPr>
                <w:sz w:val="18"/>
                <w:szCs w:val="18"/>
              </w:rPr>
            </w:pPr>
            <w:r>
              <w:rPr>
                <w:sz w:val="18"/>
                <w:szCs w:val="18"/>
              </w:rPr>
              <w:t>Did adult and youth knowledge of and engagement in adolescent trauma issues increase?</w:t>
            </w:r>
          </w:p>
          <w:p w14:paraId="37AD23DC" w14:textId="3F3F3BE1" w:rsidR="00940DF4" w:rsidRPr="00D61CEC" w:rsidRDefault="00940DF4" w:rsidP="00940DF4">
            <w:pPr>
              <w:rPr>
                <w:sz w:val="18"/>
                <w:szCs w:val="18"/>
              </w:rPr>
            </w:pPr>
          </w:p>
        </w:tc>
        <w:tc>
          <w:tcPr>
            <w:tcW w:w="3240" w:type="dxa"/>
            <w:shd w:val="clear" w:color="auto" w:fill="auto"/>
          </w:tcPr>
          <w:p w14:paraId="08BF64EC" w14:textId="77777777" w:rsidR="00940DF4" w:rsidRDefault="00940DF4" w:rsidP="00940DF4">
            <w:pPr>
              <w:rPr>
                <w:rFonts w:ascii="Cambria" w:hAnsi="Cambria"/>
                <w:sz w:val="18"/>
                <w:szCs w:val="18"/>
              </w:rPr>
            </w:pPr>
            <w:r>
              <w:rPr>
                <w:rFonts w:ascii="Cambria" w:hAnsi="Cambria"/>
                <w:sz w:val="18"/>
                <w:szCs w:val="18"/>
              </w:rPr>
              <w:t># of people reached through community messaging efforts (social media, traditional media, and e-marketing)</w:t>
            </w:r>
          </w:p>
          <w:p w14:paraId="71A21C12" w14:textId="318F55ED" w:rsidR="00940DF4" w:rsidRPr="00D61CEC" w:rsidRDefault="00940DF4" w:rsidP="00940DF4">
            <w:pPr>
              <w:rPr>
                <w:sz w:val="18"/>
                <w:szCs w:val="18"/>
              </w:rPr>
            </w:pPr>
            <w:r>
              <w:rPr>
                <w:rFonts w:ascii="Cambria" w:hAnsi="Cambria"/>
                <w:sz w:val="18"/>
                <w:szCs w:val="18"/>
              </w:rPr>
              <w:t># of downloads of resources</w:t>
            </w:r>
          </w:p>
        </w:tc>
        <w:tc>
          <w:tcPr>
            <w:tcW w:w="1530" w:type="dxa"/>
          </w:tcPr>
          <w:p w14:paraId="731BCACF" w14:textId="03B8B810" w:rsidR="00940DF4" w:rsidRPr="00D61CEC" w:rsidRDefault="00940DF4" w:rsidP="00940DF4">
            <w:pPr>
              <w:rPr>
                <w:sz w:val="18"/>
                <w:szCs w:val="18"/>
              </w:rPr>
            </w:pPr>
            <w:r>
              <w:rPr>
                <w:sz w:val="18"/>
                <w:szCs w:val="18"/>
              </w:rPr>
              <w:t>Website Analytics</w:t>
            </w:r>
          </w:p>
        </w:tc>
        <w:tc>
          <w:tcPr>
            <w:tcW w:w="812" w:type="dxa"/>
            <w:shd w:val="clear" w:color="auto" w:fill="auto"/>
          </w:tcPr>
          <w:p w14:paraId="0C40532D" w14:textId="5AF7D5EC" w:rsidR="00940DF4" w:rsidRDefault="00940DF4" w:rsidP="00940DF4">
            <w:pPr>
              <w:rPr>
                <w:sz w:val="18"/>
                <w:szCs w:val="18"/>
              </w:rPr>
            </w:pPr>
            <w:r>
              <w:rPr>
                <w:sz w:val="18"/>
                <w:szCs w:val="18"/>
              </w:rPr>
              <w:t>Spring 2022</w:t>
            </w:r>
          </w:p>
        </w:tc>
        <w:tc>
          <w:tcPr>
            <w:tcW w:w="2248" w:type="dxa"/>
          </w:tcPr>
          <w:p w14:paraId="1AC38F16" w14:textId="38F81ADC" w:rsidR="00940DF4" w:rsidRDefault="00940DF4" w:rsidP="00940DF4">
            <w:pPr>
              <w:rPr>
                <w:sz w:val="18"/>
                <w:szCs w:val="18"/>
              </w:rPr>
            </w:pPr>
            <w:r>
              <w:rPr>
                <w:sz w:val="18"/>
                <w:szCs w:val="18"/>
              </w:rPr>
              <w:t>Social Media Consultant</w:t>
            </w:r>
          </w:p>
        </w:tc>
      </w:tr>
      <w:tr w:rsidR="00940DF4" w:rsidRPr="00D61CEC" w14:paraId="71213A79" w14:textId="77777777" w:rsidTr="008055E7">
        <w:trPr>
          <w:cantSplit/>
          <w:trHeight w:val="1637"/>
        </w:trPr>
        <w:tc>
          <w:tcPr>
            <w:tcW w:w="1890" w:type="dxa"/>
          </w:tcPr>
          <w:p w14:paraId="2A6B533D" w14:textId="4FAB59A9" w:rsidR="00940DF4" w:rsidRPr="005C55AC" w:rsidRDefault="004A36E0" w:rsidP="00940DF4">
            <w:pPr>
              <w:rPr>
                <w:sz w:val="18"/>
                <w:szCs w:val="18"/>
              </w:rPr>
            </w:pPr>
            <w:r w:rsidRPr="005C55AC">
              <w:rPr>
                <w:sz w:val="18"/>
                <w:szCs w:val="18"/>
              </w:rPr>
              <w:t xml:space="preserve">4. </w:t>
            </w:r>
            <w:r w:rsidR="00CC3A5E" w:rsidRPr="005C55AC">
              <w:rPr>
                <w:sz w:val="18"/>
                <w:szCs w:val="18"/>
              </w:rPr>
              <w:t>Train community members on</w:t>
            </w:r>
            <w:r w:rsidR="00940DF4" w:rsidRPr="005C55AC">
              <w:rPr>
                <w:sz w:val="18"/>
                <w:szCs w:val="18"/>
              </w:rPr>
              <w:t xml:space="preserve"> Connections Matter, Stewards of our Children, and Community Resiliency Model Trainings</w:t>
            </w:r>
          </w:p>
        </w:tc>
        <w:tc>
          <w:tcPr>
            <w:tcW w:w="4320" w:type="dxa"/>
          </w:tcPr>
          <w:p w14:paraId="1CECAE8B" w14:textId="1BAB74C7" w:rsidR="00940DF4" w:rsidRDefault="00940DF4" w:rsidP="00940DF4">
            <w:pPr>
              <w:rPr>
                <w:sz w:val="18"/>
                <w:szCs w:val="18"/>
              </w:rPr>
            </w:pPr>
            <w:r>
              <w:rPr>
                <w:sz w:val="18"/>
                <w:szCs w:val="18"/>
              </w:rPr>
              <w:t xml:space="preserve"> How have people’s knowledge, skills, and attitudes changed because of trainings?</w:t>
            </w:r>
          </w:p>
          <w:p w14:paraId="7160A136" w14:textId="77777777" w:rsidR="00940DF4" w:rsidRDefault="00940DF4" w:rsidP="00940DF4">
            <w:pPr>
              <w:rPr>
                <w:sz w:val="18"/>
                <w:szCs w:val="18"/>
              </w:rPr>
            </w:pPr>
            <w:r>
              <w:rPr>
                <w:sz w:val="18"/>
                <w:szCs w:val="18"/>
              </w:rPr>
              <w:t>To what extent are community members applying what they’ve learned in trainings?</w:t>
            </w:r>
          </w:p>
          <w:p w14:paraId="2315901A" w14:textId="77777777" w:rsidR="00940DF4" w:rsidRDefault="00940DF4" w:rsidP="00940DF4">
            <w:pPr>
              <w:rPr>
                <w:sz w:val="18"/>
                <w:szCs w:val="18"/>
              </w:rPr>
            </w:pPr>
            <w:r>
              <w:rPr>
                <w:sz w:val="18"/>
                <w:szCs w:val="18"/>
              </w:rPr>
              <w:t>How culturally relevant are the trainings to community members?</w:t>
            </w:r>
          </w:p>
          <w:p w14:paraId="483C514A" w14:textId="1E34F9D2" w:rsidR="00940DF4" w:rsidRPr="00D61CEC" w:rsidRDefault="00940DF4" w:rsidP="00940DF4">
            <w:pPr>
              <w:rPr>
                <w:sz w:val="18"/>
                <w:szCs w:val="18"/>
              </w:rPr>
            </w:pPr>
          </w:p>
        </w:tc>
        <w:tc>
          <w:tcPr>
            <w:tcW w:w="3240" w:type="dxa"/>
            <w:shd w:val="clear" w:color="auto" w:fill="auto"/>
          </w:tcPr>
          <w:p w14:paraId="57DEAD4A" w14:textId="7692134B" w:rsidR="00940DF4" w:rsidRDefault="00940DF4" w:rsidP="00940DF4">
            <w:pPr>
              <w:rPr>
                <w:rFonts w:ascii="Cambria" w:hAnsi="Cambria"/>
                <w:sz w:val="18"/>
                <w:szCs w:val="18"/>
              </w:rPr>
            </w:pPr>
            <w:r>
              <w:rPr>
                <w:rFonts w:ascii="Cambria" w:hAnsi="Cambria"/>
                <w:sz w:val="18"/>
                <w:szCs w:val="18"/>
              </w:rPr>
              <w:t># of Connections Matter, Stewards of Our Children, and Community Resiliency Model trainings held</w:t>
            </w:r>
          </w:p>
          <w:p w14:paraId="14AAE539" w14:textId="77777777" w:rsidR="00940DF4" w:rsidRDefault="00940DF4" w:rsidP="00940DF4">
            <w:pPr>
              <w:rPr>
                <w:rFonts w:ascii="Cambria" w:hAnsi="Cambria"/>
                <w:sz w:val="18"/>
                <w:szCs w:val="18"/>
              </w:rPr>
            </w:pPr>
            <w:r>
              <w:rPr>
                <w:rFonts w:ascii="Cambria" w:hAnsi="Cambria"/>
                <w:sz w:val="18"/>
                <w:szCs w:val="18"/>
              </w:rPr>
              <w:t># and demographics of participants</w:t>
            </w:r>
          </w:p>
          <w:p w14:paraId="65B47DEA" w14:textId="77777777" w:rsidR="00940DF4" w:rsidRDefault="00940DF4" w:rsidP="00940DF4">
            <w:pPr>
              <w:rPr>
                <w:rFonts w:ascii="Cambria" w:hAnsi="Cambria"/>
                <w:sz w:val="18"/>
                <w:szCs w:val="18"/>
              </w:rPr>
            </w:pPr>
            <w:r>
              <w:rPr>
                <w:rFonts w:ascii="Cambria" w:hAnsi="Cambria"/>
                <w:sz w:val="18"/>
                <w:szCs w:val="18"/>
              </w:rPr>
              <w:t>A Community Action Plan</w:t>
            </w:r>
          </w:p>
          <w:p w14:paraId="7BA59734" w14:textId="4838AAE6" w:rsidR="00940DF4" w:rsidRPr="00DA1FB5" w:rsidRDefault="00940DF4" w:rsidP="00940DF4">
            <w:pPr>
              <w:rPr>
                <w:rFonts w:ascii="Cambria" w:hAnsi="Cambria"/>
                <w:sz w:val="18"/>
                <w:szCs w:val="18"/>
              </w:rPr>
            </w:pPr>
            <w:r w:rsidRPr="00DA1FB5">
              <w:rPr>
                <w:rFonts w:ascii="Cambria" w:hAnsi="Cambria"/>
                <w:sz w:val="18"/>
                <w:szCs w:val="18"/>
              </w:rPr>
              <w:t xml:space="preserve">Perceptions of the </w:t>
            </w:r>
            <w:r>
              <w:rPr>
                <w:rFonts w:ascii="Cambria" w:hAnsi="Cambria"/>
                <w:sz w:val="18"/>
                <w:szCs w:val="18"/>
              </w:rPr>
              <w:t xml:space="preserve">trainings </w:t>
            </w:r>
            <w:r w:rsidRPr="00DA1FB5">
              <w:rPr>
                <w:rFonts w:ascii="Cambria" w:hAnsi="Cambria"/>
                <w:sz w:val="18"/>
                <w:szCs w:val="18"/>
              </w:rPr>
              <w:t>and suggestions for improvements</w:t>
            </w:r>
          </w:p>
        </w:tc>
        <w:tc>
          <w:tcPr>
            <w:tcW w:w="1530" w:type="dxa"/>
          </w:tcPr>
          <w:p w14:paraId="62F763D2" w14:textId="1E734FCD" w:rsidR="00940DF4" w:rsidRDefault="00940DF4" w:rsidP="00940DF4">
            <w:pPr>
              <w:rPr>
                <w:sz w:val="18"/>
                <w:szCs w:val="18"/>
              </w:rPr>
            </w:pPr>
            <w:r>
              <w:rPr>
                <w:sz w:val="18"/>
                <w:szCs w:val="18"/>
              </w:rPr>
              <w:t>Attendance Logs</w:t>
            </w:r>
          </w:p>
          <w:p w14:paraId="1F8CE611" w14:textId="31B0CF82" w:rsidR="00940DF4" w:rsidRDefault="00940DF4" w:rsidP="00940DF4">
            <w:pPr>
              <w:rPr>
                <w:sz w:val="18"/>
                <w:szCs w:val="18"/>
              </w:rPr>
            </w:pPr>
            <w:r>
              <w:rPr>
                <w:sz w:val="18"/>
                <w:szCs w:val="18"/>
              </w:rPr>
              <w:t>Pre and Post Surveys</w:t>
            </w:r>
          </w:p>
          <w:p w14:paraId="6E1C8480" w14:textId="537AE28A" w:rsidR="00940DF4" w:rsidRDefault="00940DF4" w:rsidP="00940DF4">
            <w:pPr>
              <w:rPr>
                <w:sz w:val="18"/>
                <w:szCs w:val="18"/>
              </w:rPr>
            </w:pPr>
            <w:r>
              <w:rPr>
                <w:sz w:val="18"/>
                <w:szCs w:val="18"/>
              </w:rPr>
              <w:t>Community Workshop</w:t>
            </w:r>
          </w:p>
          <w:p w14:paraId="1749F6FE" w14:textId="6B2E44A9" w:rsidR="00940DF4" w:rsidRPr="00D61CEC" w:rsidRDefault="00940DF4" w:rsidP="00940DF4">
            <w:pPr>
              <w:rPr>
                <w:sz w:val="18"/>
                <w:szCs w:val="18"/>
              </w:rPr>
            </w:pPr>
            <w:r>
              <w:rPr>
                <w:sz w:val="18"/>
                <w:szCs w:val="18"/>
              </w:rPr>
              <w:t>Observations</w:t>
            </w:r>
          </w:p>
        </w:tc>
        <w:tc>
          <w:tcPr>
            <w:tcW w:w="812" w:type="dxa"/>
            <w:shd w:val="clear" w:color="auto" w:fill="auto"/>
          </w:tcPr>
          <w:p w14:paraId="2D0B55E9" w14:textId="37E0833F" w:rsidR="00940DF4" w:rsidRPr="00D61CEC" w:rsidRDefault="00940DF4" w:rsidP="00940DF4">
            <w:pPr>
              <w:rPr>
                <w:sz w:val="18"/>
                <w:szCs w:val="18"/>
              </w:rPr>
            </w:pPr>
            <w:r>
              <w:rPr>
                <w:sz w:val="18"/>
                <w:szCs w:val="18"/>
              </w:rPr>
              <w:t>TBD.</w:t>
            </w:r>
          </w:p>
        </w:tc>
        <w:tc>
          <w:tcPr>
            <w:tcW w:w="2248" w:type="dxa"/>
          </w:tcPr>
          <w:p w14:paraId="373E6E7B" w14:textId="5ABD4368" w:rsidR="00940DF4" w:rsidRPr="00D61CEC" w:rsidRDefault="00940DF4" w:rsidP="00940DF4">
            <w:pPr>
              <w:rPr>
                <w:sz w:val="18"/>
                <w:szCs w:val="18"/>
              </w:rPr>
            </w:pPr>
            <w:r>
              <w:rPr>
                <w:sz w:val="18"/>
                <w:szCs w:val="18"/>
              </w:rPr>
              <w:t>Director of Evaluation and Research</w:t>
            </w:r>
          </w:p>
        </w:tc>
      </w:tr>
    </w:tbl>
    <w:p w14:paraId="7353620B" w14:textId="2847416E" w:rsidR="00F573B8" w:rsidRDefault="00F573B8" w:rsidP="00F573B8">
      <w:pPr>
        <w:rPr>
          <w:rFonts w:hint="eastAsia"/>
        </w:rPr>
      </w:pPr>
    </w:p>
    <w:p w14:paraId="2B04DA84" w14:textId="0CB6486A" w:rsidR="00F573B8" w:rsidRDefault="00EB63C7" w:rsidP="00EB63C7">
      <w:pPr>
        <w:pStyle w:val="Heading3"/>
        <w:rPr>
          <w:rFonts w:hint="eastAsia"/>
        </w:rPr>
      </w:pPr>
      <w:r>
        <w:t xml:space="preserve">4. </w:t>
      </w:r>
      <w:r w:rsidR="00F573B8">
        <w:t>Data Analysis and Interpretation</w:t>
      </w:r>
    </w:p>
    <w:p w14:paraId="0641F821" w14:textId="7922D7F2" w:rsidR="00F573B8" w:rsidRPr="009A3BB2" w:rsidRDefault="00CA69D5" w:rsidP="00F573B8">
      <w:pPr>
        <w:rPr>
          <w:rFonts w:hint="eastAsia"/>
        </w:rPr>
      </w:pPr>
      <w:r w:rsidRPr="009A3BB2">
        <w:t xml:space="preserve">Salesforce will be used to store and report on concrete reach data, </w:t>
      </w:r>
      <w:r w:rsidR="00E07A86" w:rsidRPr="009A3BB2">
        <w:t>while Excel will be used to</w:t>
      </w:r>
      <w:r w:rsidRPr="009A3BB2">
        <w:t xml:space="preserve"> analyze survey data of knowledge, skills, &amp; attitudes and </w:t>
      </w:r>
      <w:r w:rsidR="00E1091D" w:rsidRPr="009A3BB2">
        <w:t xml:space="preserve">record </w:t>
      </w:r>
      <w:r w:rsidRPr="009A3BB2">
        <w:t>observations. The evaluation team will use qualitative analysis software to analyze qualitative data from interviews</w:t>
      </w:r>
      <w:r w:rsidR="00DC68B6" w:rsidRPr="009A3BB2">
        <w:t xml:space="preserve"> </w:t>
      </w:r>
      <w:r w:rsidRPr="009A3BB2">
        <w:t xml:space="preserve">and community workshops. </w:t>
      </w:r>
      <w:r w:rsidR="00597DFD" w:rsidRPr="009A3BB2">
        <w:t>If Covid-19 is still rampant, a</w:t>
      </w:r>
      <w:r w:rsidRPr="009A3BB2">
        <w:t>nalysis and interpretation will be validated</w:t>
      </w:r>
      <w:r w:rsidR="00AE7C87" w:rsidRPr="009A3BB2">
        <w:t xml:space="preserve"> virtually</w:t>
      </w:r>
      <w:r w:rsidRPr="009A3BB2">
        <w:t xml:space="preserve"> by program participants to ensure a deeper understanding of </w:t>
      </w:r>
      <w:r w:rsidRPr="009A3BB2">
        <w:lastRenderedPageBreak/>
        <w:t>perspectives shared.</w:t>
      </w:r>
      <w:r w:rsidR="00AE7C87" w:rsidRPr="009A3BB2">
        <w:t xml:space="preserve"> If the virus subside</w:t>
      </w:r>
      <w:r w:rsidR="00185E3D" w:rsidRPr="009A3BB2">
        <w:t>s,</w:t>
      </w:r>
      <w:r w:rsidR="00AE7C87" w:rsidRPr="009A3BB2">
        <w:t xml:space="preserve"> the evaluation team will consider</w:t>
      </w:r>
      <w:r w:rsidRPr="009A3BB2">
        <w:t xml:space="preserve"> </w:t>
      </w:r>
      <w:r w:rsidR="00DC68B6" w:rsidRPr="009A3BB2">
        <w:t xml:space="preserve">conducting </w:t>
      </w:r>
      <w:r w:rsidRPr="009A3BB2">
        <w:t xml:space="preserve">Participatory analysis </w:t>
      </w:r>
      <w:r w:rsidR="00466462" w:rsidRPr="009A3BB2">
        <w:t xml:space="preserve">workshops </w:t>
      </w:r>
      <w:r w:rsidR="00DC68B6" w:rsidRPr="009A3BB2">
        <w:t xml:space="preserve">with </w:t>
      </w:r>
      <w:r w:rsidR="00EB6CCE" w:rsidRPr="009A3BB2">
        <w:t>program participants in Clayton.</w:t>
      </w:r>
    </w:p>
    <w:p w14:paraId="4DE6B8DA" w14:textId="10DC64DA" w:rsidR="00F573B8" w:rsidRDefault="00EB63C7" w:rsidP="00237BC9">
      <w:pPr>
        <w:pStyle w:val="Heading3"/>
        <w:tabs>
          <w:tab w:val="left" w:pos="8124"/>
        </w:tabs>
        <w:rPr>
          <w:rFonts w:hint="eastAsia"/>
        </w:rPr>
      </w:pPr>
      <w:r>
        <w:t xml:space="preserve">5. </w:t>
      </w:r>
      <w:r w:rsidR="00F573B8">
        <w:t>Communication of Findings</w:t>
      </w:r>
      <w:r w:rsidR="00237BC9">
        <w:rPr>
          <w:rFonts w:hint="eastAsia"/>
        </w:rPr>
        <w:tab/>
      </w:r>
    </w:p>
    <w:p w14:paraId="5C5ECB04" w14:textId="25967AB3" w:rsidR="00013271" w:rsidRPr="009A3BB2" w:rsidRDefault="00C154D3" w:rsidP="00013271">
      <w:pPr>
        <w:rPr>
          <w:rFonts w:hint="eastAsia"/>
        </w:rPr>
      </w:pPr>
      <w:r>
        <w:t xml:space="preserve">The evaluation team </w:t>
      </w:r>
      <w:r w:rsidR="00013271" w:rsidRPr="009A3BB2">
        <w:t xml:space="preserve">will create “mini-reports” each quarter which will enable program staff to make course corrections where needed. Reports will be presented in a user-friendly way, with </w:t>
      </w:r>
      <w:r w:rsidR="009F1126" w:rsidRPr="009A3BB2">
        <w:t>colorful</w:t>
      </w:r>
      <w:r w:rsidR="00013271" w:rsidRPr="009A3BB2">
        <w:t xml:space="preserve"> charts and graphics to inspire adoption and ownership of the data presented. The data will circle through the data collectors, to the program implementers, to the evaluation team, to people participating in programs, so that participant voice is present in storytelling. To demonstrate and document performance and program effectiveness at required reporting intervals, such as at the end of the grant period, the evaluation team will consolidate</w:t>
      </w:r>
      <w:r w:rsidR="004B7852" w:rsidRPr="009A3BB2">
        <w:t xml:space="preserve"> findings from</w:t>
      </w:r>
      <w:r w:rsidR="00440722" w:rsidRPr="009A3BB2">
        <w:t xml:space="preserve"> mini reports </w:t>
      </w:r>
      <w:r w:rsidR="00013271" w:rsidRPr="009A3BB2">
        <w:t xml:space="preserve">into </w:t>
      </w:r>
      <w:r w:rsidR="00440722" w:rsidRPr="009A3BB2">
        <w:t>two larger reports semi-annually.</w:t>
      </w:r>
      <w:r w:rsidR="00013271" w:rsidRPr="009A3BB2">
        <w:t xml:space="preserve"> </w:t>
      </w:r>
    </w:p>
    <w:p w14:paraId="54F3E0D3" w14:textId="77777777" w:rsidR="00F573B8" w:rsidRPr="00F573B8" w:rsidRDefault="00F573B8" w:rsidP="00F573B8">
      <w:pPr>
        <w:rPr>
          <w:rFonts w:hint="eastAsia"/>
          <w:caps/>
          <w:color w:val="729928" w:themeColor="accent1" w:themeShade="BF"/>
          <w:spacing w:val="15"/>
          <w:sz w:val="24"/>
        </w:rPr>
      </w:pPr>
    </w:p>
    <w:sectPr w:rsidR="00F573B8" w:rsidRPr="00F573B8" w:rsidSect="00E60D40">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720" w:bottom="1440"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1E17" w14:textId="77777777" w:rsidR="00A36BD8" w:rsidRDefault="00A36BD8" w:rsidP="00EC4BAB">
      <w:pPr>
        <w:rPr>
          <w:rFonts w:hint="eastAsia"/>
        </w:rPr>
      </w:pPr>
      <w:r>
        <w:separator/>
      </w:r>
    </w:p>
  </w:endnote>
  <w:endnote w:type="continuationSeparator" w:id="0">
    <w:p w14:paraId="12C7FC50" w14:textId="77777777" w:rsidR="00A36BD8" w:rsidRDefault="00A36BD8" w:rsidP="00EC4BAB">
      <w:pPr>
        <w:rPr>
          <w:rFonts w:hint="eastAsia"/>
        </w:rPr>
      </w:pPr>
      <w:r>
        <w:continuationSeparator/>
      </w:r>
    </w:p>
  </w:endnote>
  <w:endnote w:type="continuationNotice" w:id="1">
    <w:p w14:paraId="082E7A82" w14:textId="77777777" w:rsidR="00A36BD8" w:rsidRDefault="00A36BD8">
      <w:pPr>
        <w:spacing w:before="0" w:after="0" w:line="240" w:lineRule="auto"/>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Recoleta">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3971" w14:textId="77777777" w:rsidR="00E60D40" w:rsidRDefault="00E60D40">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890899"/>
      <w:docPartObj>
        <w:docPartGallery w:val="Page Numbers (Bottom of Page)"/>
        <w:docPartUnique/>
      </w:docPartObj>
    </w:sdtPr>
    <w:sdtEndPr>
      <w:rPr>
        <w:color w:val="7F7F7F" w:themeColor="background1" w:themeShade="7F"/>
        <w:spacing w:val="60"/>
      </w:rPr>
    </w:sdtEndPr>
    <w:sdtContent>
      <w:p w14:paraId="326B0D32" w14:textId="7D2C297C" w:rsidR="0095050A" w:rsidRPr="003C0977" w:rsidRDefault="009962B2" w:rsidP="00EC4BAB">
        <w:pPr>
          <w:pStyle w:val="Footer"/>
          <w:rPr>
            <w:rFonts w:hint="eastAsia"/>
          </w:rPr>
        </w:pPr>
        <w:r>
          <w:tab/>
        </w:r>
        <w:r w:rsidR="0095050A" w:rsidRPr="003C0977">
          <w:tab/>
        </w:r>
        <w:r w:rsidR="00425AB0">
          <w:t xml:space="preserve"> </w:t>
        </w:r>
        <w:r w:rsidR="00425AB0">
          <w:tab/>
        </w:r>
        <w:r w:rsidR="00F573B8">
          <w:tab/>
        </w:r>
        <w:r w:rsidR="00F573B8">
          <w:tab/>
        </w:r>
        <w:r w:rsidR="00F573B8">
          <w:tab/>
        </w:r>
        <w:r w:rsidR="00407B96">
          <w:tab/>
        </w:r>
        <w:r w:rsidR="0095050A" w:rsidRPr="007674C4">
          <w:fldChar w:fldCharType="begin"/>
        </w:r>
        <w:r w:rsidR="0095050A" w:rsidRPr="003C0977">
          <w:instrText xml:space="preserve"> PAGE   \* MERGEFORMAT </w:instrText>
        </w:r>
        <w:r w:rsidR="0095050A" w:rsidRPr="007674C4">
          <w:fldChar w:fldCharType="separate"/>
        </w:r>
        <w:r w:rsidR="0095050A" w:rsidRPr="003C0977">
          <w:rPr>
            <w:noProof/>
          </w:rPr>
          <w:t>2</w:t>
        </w:r>
        <w:r w:rsidR="0095050A" w:rsidRPr="007674C4">
          <w:rPr>
            <w:noProof/>
          </w:rPr>
          <w:fldChar w:fldCharType="end"/>
        </w:r>
        <w:r w:rsidR="0095050A" w:rsidRPr="003C0977">
          <w:t xml:space="preserve"> | </w:t>
        </w:r>
        <w:r w:rsidR="0095050A" w:rsidRPr="003C0977">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D364" w14:textId="77777777" w:rsidR="00E60D40" w:rsidRDefault="00E60D40">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CEC4" w14:textId="77777777" w:rsidR="00A36BD8" w:rsidRDefault="00A36BD8" w:rsidP="00EC4BAB">
      <w:pPr>
        <w:rPr>
          <w:rFonts w:hint="eastAsia"/>
        </w:rPr>
      </w:pPr>
      <w:r>
        <w:separator/>
      </w:r>
    </w:p>
  </w:footnote>
  <w:footnote w:type="continuationSeparator" w:id="0">
    <w:p w14:paraId="6C2441E0" w14:textId="77777777" w:rsidR="00A36BD8" w:rsidRDefault="00A36BD8" w:rsidP="00EC4BAB">
      <w:pPr>
        <w:rPr>
          <w:rFonts w:hint="eastAsia"/>
        </w:rPr>
      </w:pPr>
      <w:r>
        <w:continuationSeparator/>
      </w:r>
    </w:p>
  </w:footnote>
  <w:footnote w:type="continuationNotice" w:id="1">
    <w:p w14:paraId="0B9568BB" w14:textId="77777777" w:rsidR="00A36BD8" w:rsidRDefault="00A36BD8">
      <w:pPr>
        <w:spacing w:before="0" w:after="0" w:line="240" w:lineRule="auto"/>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3F3C" w14:textId="77777777" w:rsidR="00E60D40" w:rsidRDefault="00E60D40">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96B" w14:textId="5001DE0A" w:rsidR="00141CAF" w:rsidRDefault="00E60D40" w:rsidP="00EC4BAB">
    <w:pPr>
      <w:pStyle w:val="Header"/>
      <w:rPr>
        <w:rFonts w:hint="eastAsia"/>
      </w:rPr>
    </w:pPr>
    <w:r>
      <w:rPr>
        <w:noProof/>
      </w:rPr>
      <w:drawing>
        <wp:anchor distT="0" distB="0" distL="114300" distR="114300" simplePos="0" relativeHeight="251658240" behindDoc="0" locked="0" layoutInCell="1" allowOverlap="1" wp14:anchorId="2A80ED5A" wp14:editId="6F8143FC">
          <wp:simplePos x="0" y="0"/>
          <wp:positionH relativeFrom="column">
            <wp:posOffset>184150</wp:posOffset>
          </wp:positionH>
          <wp:positionV relativeFrom="topMargin">
            <wp:align>bottom</wp:align>
          </wp:positionV>
          <wp:extent cx="548640" cy="548640"/>
          <wp:effectExtent l="0" t="0" r="381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00D30B95">
      <w:t xml:space="preserve">      </w:t>
    </w:r>
    <w:r w:rsidR="00AB4AA8">
      <w:tab/>
    </w:r>
    <w:r w:rsidR="00AB4AA8">
      <w:tab/>
    </w:r>
    <w:r w:rsidR="00AB4AA8">
      <w:tab/>
    </w:r>
    <w:r w:rsidR="00AB4AA8">
      <w:tab/>
    </w:r>
    <w:r w:rsidR="00AB4AA8">
      <w:tab/>
    </w:r>
    <w:r w:rsidR="00D30B95">
      <w:t xml:space="preserve">      </w:t>
    </w:r>
    <w:r w:rsidR="00AB4AA8">
      <w:tab/>
    </w:r>
    <w:r w:rsidR="00D30B9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7709" w14:textId="77777777" w:rsidR="00E60D40" w:rsidRDefault="00E60D40">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958"/>
    <w:multiLevelType w:val="multilevel"/>
    <w:tmpl w:val="DD3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D2757"/>
    <w:multiLevelType w:val="hybridMultilevel"/>
    <w:tmpl w:val="BDCCAEAC"/>
    <w:lvl w:ilvl="0" w:tplc="6DC497E4">
      <w:start w:val="1"/>
      <w:numFmt w:val="bullet"/>
      <w:lvlText w:val=""/>
      <w:lvlJc w:val="left"/>
      <w:pPr>
        <w:ind w:left="720" w:hanging="360"/>
      </w:pPr>
      <w:rPr>
        <w:rFonts w:ascii="Symbol" w:hAnsi="Symbol" w:hint="default"/>
      </w:rPr>
    </w:lvl>
    <w:lvl w:ilvl="1" w:tplc="84A8C28A">
      <w:start w:val="1"/>
      <w:numFmt w:val="bullet"/>
      <w:lvlText w:val="o"/>
      <w:lvlJc w:val="left"/>
      <w:pPr>
        <w:ind w:left="1440" w:hanging="360"/>
      </w:pPr>
      <w:rPr>
        <w:rFonts w:ascii="Courier New" w:hAnsi="Courier New" w:hint="default"/>
      </w:rPr>
    </w:lvl>
    <w:lvl w:ilvl="2" w:tplc="9A2AD5A2">
      <w:start w:val="1"/>
      <w:numFmt w:val="bullet"/>
      <w:lvlText w:val=""/>
      <w:lvlJc w:val="left"/>
      <w:pPr>
        <w:ind w:left="2160" w:hanging="360"/>
      </w:pPr>
      <w:rPr>
        <w:rFonts w:ascii="Wingdings" w:hAnsi="Wingdings" w:hint="default"/>
      </w:rPr>
    </w:lvl>
    <w:lvl w:ilvl="3" w:tplc="244E1FA8">
      <w:start w:val="1"/>
      <w:numFmt w:val="bullet"/>
      <w:lvlText w:val=""/>
      <w:lvlJc w:val="left"/>
      <w:pPr>
        <w:ind w:left="2880" w:hanging="360"/>
      </w:pPr>
      <w:rPr>
        <w:rFonts w:ascii="Symbol" w:hAnsi="Symbol" w:hint="default"/>
      </w:rPr>
    </w:lvl>
    <w:lvl w:ilvl="4" w:tplc="D14CF9CA">
      <w:start w:val="1"/>
      <w:numFmt w:val="bullet"/>
      <w:lvlText w:val="o"/>
      <w:lvlJc w:val="left"/>
      <w:pPr>
        <w:ind w:left="3600" w:hanging="360"/>
      </w:pPr>
      <w:rPr>
        <w:rFonts w:ascii="Courier New" w:hAnsi="Courier New" w:hint="default"/>
      </w:rPr>
    </w:lvl>
    <w:lvl w:ilvl="5" w:tplc="3F1CA608">
      <w:start w:val="1"/>
      <w:numFmt w:val="bullet"/>
      <w:lvlText w:val=""/>
      <w:lvlJc w:val="left"/>
      <w:pPr>
        <w:ind w:left="4320" w:hanging="360"/>
      </w:pPr>
      <w:rPr>
        <w:rFonts w:ascii="Wingdings" w:hAnsi="Wingdings" w:hint="default"/>
      </w:rPr>
    </w:lvl>
    <w:lvl w:ilvl="6" w:tplc="05F879FE">
      <w:start w:val="1"/>
      <w:numFmt w:val="bullet"/>
      <w:lvlText w:val=""/>
      <w:lvlJc w:val="left"/>
      <w:pPr>
        <w:ind w:left="5040" w:hanging="360"/>
      </w:pPr>
      <w:rPr>
        <w:rFonts w:ascii="Symbol" w:hAnsi="Symbol" w:hint="default"/>
      </w:rPr>
    </w:lvl>
    <w:lvl w:ilvl="7" w:tplc="8572DF6C">
      <w:start w:val="1"/>
      <w:numFmt w:val="bullet"/>
      <w:lvlText w:val="o"/>
      <w:lvlJc w:val="left"/>
      <w:pPr>
        <w:ind w:left="5760" w:hanging="360"/>
      </w:pPr>
      <w:rPr>
        <w:rFonts w:ascii="Courier New" w:hAnsi="Courier New" w:hint="default"/>
      </w:rPr>
    </w:lvl>
    <w:lvl w:ilvl="8" w:tplc="D494AB4C">
      <w:start w:val="1"/>
      <w:numFmt w:val="bullet"/>
      <w:lvlText w:val=""/>
      <w:lvlJc w:val="left"/>
      <w:pPr>
        <w:ind w:left="6480" w:hanging="360"/>
      </w:pPr>
      <w:rPr>
        <w:rFonts w:ascii="Wingdings" w:hAnsi="Wingdings" w:hint="default"/>
      </w:rPr>
    </w:lvl>
  </w:abstractNum>
  <w:abstractNum w:abstractNumId="3" w15:restartNumberingAfterBreak="0">
    <w:nsid w:val="151B7309"/>
    <w:multiLevelType w:val="multilevel"/>
    <w:tmpl w:val="EF96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335C"/>
    <w:multiLevelType w:val="hybridMultilevel"/>
    <w:tmpl w:val="12F6C318"/>
    <w:lvl w:ilvl="0" w:tplc="846A5BB2">
      <w:start w:val="1"/>
      <w:numFmt w:val="decimal"/>
      <w:suff w:val="space"/>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F59F4"/>
    <w:multiLevelType w:val="hybridMultilevel"/>
    <w:tmpl w:val="FFFFFFFF"/>
    <w:lvl w:ilvl="0" w:tplc="FFFFFFFF">
      <w:start w:val="1"/>
      <w:numFmt w:val="decimal"/>
      <w:lvlText w:val="%1."/>
      <w:lvlJc w:val="left"/>
      <w:pPr>
        <w:ind w:left="720" w:hanging="360"/>
      </w:pPr>
    </w:lvl>
    <w:lvl w:ilvl="1" w:tplc="B680DDE4">
      <w:start w:val="1"/>
      <w:numFmt w:val="lowerLetter"/>
      <w:lvlText w:val="%2."/>
      <w:lvlJc w:val="left"/>
      <w:pPr>
        <w:ind w:left="1440" w:hanging="360"/>
      </w:pPr>
    </w:lvl>
    <w:lvl w:ilvl="2" w:tplc="07D0F5EA">
      <w:start w:val="1"/>
      <w:numFmt w:val="lowerRoman"/>
      <w:lvlText w:val="%3."/>
      <w:lvlJc w:val="right"/>
      <w:pPr>
        <w:ind w:left="2160" w:hanging="180"/>
      </w:pPr>
    </w:lvl>
    <w:lvl w:ilvl="3" w:tplc="9DF8E428">
      <w:start w:val="1"/>
      <w:numFmt w:val="decimal"/>
      <w:lvlText w:val="%4."/>
      <w:lvlJc w:val="left"/>
      <w:pPr>
        <w:ind w:left="2880" w:hanging="360"/>
      </w:pPr>
    </w:lvl>
    <w:lvl w:ilvl="4" w:tplc="6B1EDD6A">
      <w:start w:val="1"/>
      <w:numFmt w:val="lowerLetter"/>
      <w:lvlText w:val="%5."/>
      <w:lvlJc w:val="left"/>
      <w:pPr>
        <w:ind w:left="3600" w:hanging="360"/>
      </w:pPr>
    </w:lvl>
    <w:lvl w:ilvl="5" w:tplc="E340927C">
      <w:start w:val="1"/>
      <w:numFmt w:val="lowerRoman"/>
      <w:lvlText w:val="%6."/>
      <w:lvlJc w:val="right"/>
      <w:pPr>
        <w:ind w:left="4320" w:hanging="180"/>
      </w:pPr>
    </w:lvl>
    <w:lvl w:ilvl="6" w:tplc="13A28C7C">
      <w:start w:val="1"/>
      <w:numFmt w:val="decimal"/>
      <w:lvlText w:val="%7."/>
      <w:lvlJc w:val="left"/>
      <w:pPr>
        <w:ind w:left="5040" w:hanging="360"/>
      </w:pPr>
    </w:lvl>
    <w:lvl w:ilvl="7" w:tplc="DC1EF40A">
      <w:start w:val="1"/>
      <w:numFmt w:val="lowerLetter"/>
      <w:lvlText w:val="%8."/>
      <w:lvlJc w:val="left"/>
      <w:pPr>
        <w:ind w:left="5760" w:hanging="360"/>
      </w:pPr>
    </w:lvl>
    <w:lvl w:ilvl="8" w:tplc="DFB60EA8">
      <w:start w:val="1"/>
      <w:numFmt w:val="lowerRoman"/>
      <w:lvlText w:val="%9."/>
      <w:lvlJc w:val="right"/>
      <w:pPr>
        <w:ind w:left="6480" w:hanging="180"/>
      </w:pPr>
    </w:lvl>
  </w:abstractNum>
  <w:abstractNum w:abstractNumId="6" w15:restartNumberingAfterBreak="0">
    <w:nsid w:val="1AF13A09"/>
    <w:multiLevelType w:val="multilevel"/>
    <w:tmpl w:val="3136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B4149"/>
    <w:multiLevelType w:val="hybridMultilevel"/>
    <w:tmpl w:val="89342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C5FD5"/>
    <w:multiLevelType w:val="hybridMultilevel"/>
    <w:tmpl w:val="87F2B368"/>
    <w:lvl w:ilvl="0" w:tplc="424E1202">
      <w:start w:val="1"/>
      <w:numFmt w:val="bullet"/>
      <w:lvlText w:val=""/>
      <w:lvlJc w:val="left"/>
      <w:pPr>
        <w:ind w:left="720" w:hanging="360"/>
      </w:pPr>
      <w:rPr>
        <w:rFonts w:ascii="Symbol" w:hAnsi="Symbol" w:hint="default"/>
      </w:rPr>
    </w:lvl>
    <w:lvl w:ilvl="1" w:tplc="3176DFE0">
      <w:start w:val="1"/>
      <w:numFmt w:val="bullet"/>
      <w:lvlText w:val="o"/>
      <w:lvlJc w:val="left"/>
      <w:pPr>
        <w:ind w:left="1440" w:hanging="360"/>
      </w:pPr>
      <w:rPr>
        <w:rFonts w:ascii="Courier New" w:hAnsi="Courier New" w:hint="default"/>
      </w:rPr>
    </w:lvl>
    <w:lvl w:ilvl="2" w:tplc="2B605D26">
      <w:start w:val="1"/>
      <w:numFmt w:val="bullet"/>
      <w:lvlText w:val=""/>
      <w:lvlJc w:val="left"/>
      <w:pPr>
        <w:ind w:left="2160" w:hanging="360"/>
      </w:pPr>
      <w:rPr>
        <w:rFonts w:ascii="Wingdings" w:hAnsi="Wingdings" w:hint="default"/>
      </w:rPr>
    </w:lvl>
    <w:lvl w:ilvl="3" w:tplc="F496B8AC">
      <w:start w:val="1"/>
      <w:numFmt w:val="bullet"/>
      <w:lvlText w:val=""/>
      <w:lvlJc w:val="left"/>
      <w:pPr>
        <w:ind w:left="2880" w:hanging="360"/>
      </w:pPr>
      <w:rPr>
        <w:rFonts w:ascii="Symbol" w:hAnsi="Symbol" w:hint="default"/>
      </w:rPr>
    </w:lvl>
    <w:lvl w:ilvl="4" w:tplc="2FCE6628">
      <w:start w:val="1"/>
      <w:numFmt w:val="bullet"/>
      <w:lvlText w:val="o"/>
      <w:lvlJc w:val="left"/>
      <w:pPr>
        <w:ind w:left="3600" w:hanging="360"/>
      </w:pPr>
      <w:rPr>
        <w:rFonts w:ascii="Courier New" w:hAnsi="Courier New" w:hint="default"/>
      </w:rPr>
    </w:lvl>
    <w:lvl w:ilvl="5" w:tplc="A1E678C2">
      <w:start w:val="1"/>
      <w:numFmt w:val="bullet"/>
      <w:lvlText w:val=""/>
      <w:lvlJc w:val="left"/>
      <w:pPr>
        <w:ind w:left="4320" w:hanging="360"/>
      </w:pPr>
      <w:rPr>
        <w:rFonts w:ascii="Wingdings" w:hAnsi="Wingdings" w:hint="default"/>
      </w:rPr>
    </w:lvl>
    <w:lvl w:ilvl="6" w:tplc="0C3A8E68">
      <w:start w:val="1"/>
      <w:numFmt w:val="bullet"/>
      <w:lvlText w:val=""/>
      <w:lvlJc w:val="left"/>
      <w:pPr>
        <w:ind w:left="5040" w:hanging="360"/>
      </w:pPr>
      <w:rPr>
        <w:rFonts w:ascii="Symbol" w:hAnsi="Symbol" w:hint="default"/>
      </w:rPr>
    </w:lvl>
    <w:lvl w:ilvl="7" w:tplc="B13E368C">
      <w:start w:val="1"/>
      <w:numFmt w:val="bullet"/>
      <w:lvlText w:val="o"/>
      <w:lvlJc w:val="left"/>
      <w:pPr>
        <w:ind w:left="5760" w:hanging="360"/>
      </w:pPr>
      <w:rPr>
        <w:rFonts w:ascii="Courier New" w:hAnsi="Courier New" w:hint="default"/>
      </w:rPr>
    </w:lvl>
    <w:lvl w:ilvl="8" w:tplc="FC62C600">
      <w:start w:val="1"/>
      <w:numFmt w:val="bullet"/>
      <w:lvlText w:val=""/>
      <w:lvlJc w:val="left"/>
      <w:pPr>
        <w:ind w:left="6480" w:hanging="360"/>
      </w:pPr>
      <w:rPr>
        <w:rFonts w:ascii="Wingdings" w:hAnsi="Wingdings" w:hint="default"/>
      </w:rPr>
    </w:lvl>
  </w:abstractNum>
  <w:abstractNum w:abstractNumId="9" w15:restartNumberingAfterBreak="0">
    <w:nsid w:val="28CC53FD"/>
    <w:multiLevelType w:val="hybridMultilevel"/>
    <w:tmpl w:val="9CA6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E4D0C"/>
    <w:multiLevelType w:val="multilevel"/>
    <w:tmpl w:val="267A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329A1"/>
    <w:multiLevelType w:val="hybridMultilevel"/>
    <w:tmpl w:val="5B08DD0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6D71010"/>
    <w:multiLevelType w:val="hybridMultilevel"/>
    <w:tmpl w:val="9CA290AA"/>
    <w:lvl w:ilvl="0" w:tplc="2C2E3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13852"/>
    <w:multiLevelType w:val="hybridMultilevel"/>
    <w:tmpl w:val="BF34BF9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9C73B9"/>
    <w:multiLevelType w:val="hybridMultilevel"/>
    <w:tmpl w:val="BB7044F8"/>
    <w:lvl w:ilvl="0" w:tplc="52EC8990">
      <w:start w:val="1"/>
      <w:numFmt w:val="bullet"/>
      <w:lvlText w:val=""/>
      <w:lvlJc w:val="left"/>
      <w:pPr>
        <w:ind w:left="720" w:hanging="360"/>
      </w:pPr>
      <w:rPr>
        <w:rFonts w:ascii="Symbol" w:hAnsi="Symbol" w:hint="default"/>
      </w:rPr>
    </w:lvl>
    <w:lvl w:ilvl="1" w:tplc="DB304436">
      <w:start w:val="1"/>
      <w:numFmt w:val="bullet"/>
      <w:lvlText w:val="o"/>
      <w:lvlJc w:val="left"/>
      <w:pPr>
        <w:ind w:left="1440" w:hanging="360"/>
      </w:pPr>
      <w:rPr>
        <w:rFonts w:ascii="Courier New" w:hAnsi="Courier New" w:hint="default"/>
      </w:rPr>
    </w:lvl>
    <w:lvl w:ilvl="2" w:tplc="2CD44782">
      <w:start w:val="1"/>
      <w:numFmt w:val="bullet"/>
      <w:lvlText w:val=""/>
      <w:lvlJc w:val="left"/>
      <w:pPr>
        <w:ind w:left="2160" w:hanging="360"/>
      </w:pPr>
      <w:rPr>
        <w:rFonts w:ascii="Wingdings" w:hAnsi="Wingdings" w:hint="default"/>
      </w:rPr>
    </w:lvl>
    <w:lvl w:ilvl="3" w:tplc="A39E962C">
      <w:start w:val="1"/>
      <w:numFmt w:val="bullet"/>
      <w:lvlText w:val=""/>
      <w:lvlJc w:val="left"/>
      <w:pPr>
        <w:ind w:left="2880" w:hanging="360"/>
      </w:pPr>
      <w:rPr>
        <w:rFonts w:ascii="Symbol" w:hAnsi="Symbol" w:hint="default"/>
      </w:rPr>
    </w:lvl>
    <w:lvl w:ilvl="4" w:tplc="AFD626A4">
      <w:start w:val="1"/>
      <w:numFmt w:val="bullet"/>
      <w:lvlText w:val="o"/>
      <w:lvlJc w:val="left"/>
      <w:pPr>
        <w:ind w:left="3600" w:hanging="360"/>
      </w:pPr>
      <w:rPr>
        <w:rFonts w:ascii="Courier New" w:hAnsi="Courier New" w:hint="default"/>
      </w:rPr>
    </w:lvl>
    <w:lvl w:ilvl="5" w:tplc="C980F0A6">
      <w:start w:val="1"/>
      <w:numFmt w:val="bullet"/>
      <w:lvlText w:val=""/>
      <w:lvlJc w:val="left"/>
      <w:pPr>
        <w:ind w:left="4320" w:hanging="360"/>
      </w:pPr>
      <w:rPr>
        <w:rFonts w:ascii="Wingdings" w:hAnsi="Wingdings" w:hint="default"/>
      </w:rPr>
    </w:lvl>
    <w:lvl w:ilvl="6" w:tplc="D85E2F98">
      <w:start w:val="1"/>
      <w:numFmt w:val="bullet"/>
      <w:lvlText w:val=""/>
      <w:lvlJc w:val="left"/>
      <w:pPr>
        <w:ind w:left="5040" w:hanging="360"/>
      </w:pPr>
      <w:rPr>
        <w:rFonts w:ascii="Symbol" w:hAnsi="Symbol" w:hint="default"/>
      </w:rPr>
    </w:lvl>
    <w:lvl w:ilvl="7" w:tplc="6AAEFD8A">
      <w:start w:val="1"/>
      <w:numFmt w:val="bullet"/>
      <w:lvlText w:val="o"/>
      <w:lvlJc w:val="left"/>
      <w:pPr>
        <w:ind w:left="5760" w:hanging="360"/>
      </w:pPr>
      <w:rPr>
        <w:rFonts w:ascii="Courier New" w:hAnsi="Courier New" w:hint="default"/>
      </w:rPr>
    </w:lvl>
    <w:lvl w:ilvl="8" w:tplc="366A1280">
      <w:start w:val="1"/>
      <w:numFmt w:val="bullet"/>
      <w:lvlText w:val=""/>
      <w:lvlJc w:val="left"/>
      <w:pPr>
        <w:ind w:left="6480" w:hanging="360"/>
      </w:pPr>
      <w:rPr>
        <w:rFonts w:ascii="Wingdings" w:hAnsi="Wingdings" w:hint="default"/>
      </w:rPr>
    </w:lvl>
  </w:abstractNum>
  <w:abstractNum w:abstractNumId="15" w15:restartNumberingAfterBreak="0">
    <w:nsid w:val="3FF967DF"/>
    <w:multiLevelType w:val="multilevel"/>
    <w:tmpl w:val="56B4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F5ACD"/>
    <w:multiLevelType w:val="hybridMultilevel"/>
    <w:tmpl w:val="18864D1E"/>
    <w:lvl w:ilvl="0" w:tplc="80FA8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B7549"/>
    <w:multiLevelType w:val="hybridMultilevel"/>
    <w:tmpl w:val="6AE0B530"/>
    <w:lvl w:ilvl="0" w:tplc="CA2EEBA2">
      <w:start w:val="1"/>
      <w:numFmt w:val="bullet"/>
      <w:suff w:val="nothing"/>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D21F6"/>
    <w:multiLevelType w:val="hybridMultilevel"/>
    <w:tmpl w:val="16BA50C0"/>
    <w:lvl w:ilvl="0" w:tplc="1C82097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1E6D03"/>
    <w:multiLevelType w:val="hybridMultilevel"/>
    <w:tmpl w:val="7CD4494E"/>
    <w:lvl w:ilvl="0" w:tplc="9872CDC6">
      <w:start w:val="1"/>
      <w:numFmt w:val="bullet"/>
      <w:pStyle w:val="Bullet1"/>
      <w:lvlText w:val=""/>
      <w:lvlJc w:val="left"/>
      <w:pPr>
        <w:ind w:left="1800" w:hanging="360"/>
      </w:pPr>
      <w:rPr>
        <w:rFonts w:ascii="Symbol" w:hAnsi="Symbol" w:hint="default"/>
        <w:color w:val="80000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B13731"/>
    <w:multiLevelType w:val="multilevel"/>
    <w:tmpl w:val="1850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C72F19"/>
    <w:multiLevelType w:val="hybridMultilevel"/>
    <w:tmpl w:val="731462A8"/>
    <w:lvl w:ilvl="0" w:tplc="1C8209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C07A8"/>
    <w:multiLevelType w:val="hybridMultilevel"/>
    <w:tmpl w:val="C132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52A03"/>
    <w:multiLevelType w:val="hybridMultilevel"/>
    <w:tmpl w:val="C332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93478"/>
    <w:multiLevelType w:val="hybridMultilevel"/>
    <w:tmpl w:val="5A5E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B12C4"/>
    <w:multiLevelType w:val="hybridMultilevel"/>
    <w:tmpl w:val="362A4760"/>
    <w:lvl w:ilvl="0" w:tplc="B0622032">
      <w:start w:val="1"/>
      <w:numFmt w:val="bullet"/>
      <w:lvlText w:val=""/>
      <w:lvlJc w:val="left"/>
      <w:pPr>
        <w:ind w:left="720" w:hanging="360"/>
      </w:pPr>
      <w:rPr>
        <w:rFonts w:ascii="Symbol" w:hAnsi="Symbol" w:hint="default"/>
      </w:rPr>
    </w:lvl>
    <w:lvl w:ilvl="1" w:tplc="7702FE56">
      <w:start w:val="1"/>
      <w:numFmt w:val="bullet"/>
      <w:lvlText w:val="o"/>
      <w:lvlJc w:val="left"/>
      <w:pPr>
        <w:ind w:left="1440" w:hanging="360"/>
      </w:pPr>
      <w:rPr>
        <w:rFonts w:ascii="Courier New" w:hAnsi="Courier New" w:hint="default"/>
      </w:rPr>
    </w:lvl>
    <w:lvl w:ilvl="2" w:tplc="B85E7FAE">
      <w:start w:val="1"/>
      <w:numFmt w:val="bullet"/>
      <w:lvlText w:val=""/>
      <w:lvlJc w:val="left"/>
      <w:pPr>
        <w:ind w:left="2160" w:hanging="360"/>
      </w:pPr>
      <w:rPr>
        <w:rFonts w:ascii="Wingdings" w:hAnsi="Wingdings" w:hint="default"/>
      </w:rPr>
    </w:lvl>
    <w:lvl w:ilvl="3" w:tplc="BFE8B64E">
      <w:start w:val="1"/>
      <w:numFmt w:val="bullet"/>
      <w:lvlText w:val=""/>
      <w:lvlJc w:val="left"/>
      <w:pPr>
        <w:ind w:left="2880" w:hanging="360"/>
      </w:pPr>
      <w:rPr>
        <w:rFonts w:ascii="Symbol" w:hAnsi="Symbol" w:hint="default"/>
      </w:rPr>
    </w:lvl>
    <w:lvl w:ilvl="4" w:tplc="44B2B494">
      <w:start w:val="1"/>
      <w:numFmt w:val="bullet"/>
      <w:lvlText w:val="o"/>
      <w:lvlJc w:val="left"/>
      <w:pPr>
        <w:ind w:left="3600" w:hanging="360"/>
      </w:pPr>
      <w:rPr>
        <w:rFonts w:ascii="Courier New" w:hAnsi="Courier New" w:hint="default"/>
      </w:rPr>
    </w:lvl>
    <w:lvl w:ilvl="5" w:tplc="01D8FDE0">
      <w:start w:val="1"/>
      <w:numFmt w:val="bullet"/>
      <w:lvlText w:val=""/>
      <w:lvlJc w:val="left"/>
      <w:pPr>
        <w:ind w:left="4320" w:hanging="360"/>
      </w:pPr>
      <w:rPr>
        <w:rFonts w:ascii="Wingdings" w:hAnsi="Wingdings" w:hint="default"/>
      </w:rPr>
    </w:lvl>
    <w:lvl w:ilvl="6" w:tplc="2B34BF66">
      <w:start w:val="1"/>
      <w:numFmt w:val="bullet"/>
      <w:lvlText w:val=""/>
      <w:lvlJc w:val="left"/>
      <w:pPr>
        <w:ind w:left="5040" w:hanging="360"/>
      </w:pPr>
      <w:rPr>
        <w:rFonts w:ascii="Symbol" w:hAnsi="Symbol" w:hint="default"/>
      </w:rPr>
    </w:lvl>
    <w:lvl w:ilvl="7" w:tplc="286C3C6E">
      <w:start w:val="1"/>
      <w:numFmt w:val="bullet"/>
      <w:lvlText w:val="o"/>
      <w:lvlJc w:val="left"/>
      <w:pPr>
        <w:ind w:left="5760" w:hanging="360"/>
      </w:pPr>
      <w:rPr>
        <w:rFonts w:ascii="Courier New" w:hAnsi="Courier New" w:hint="default"/>
      </w:rPr>
    </w:lvl>
    <w:lvl w:ilvl="8" w:tplc="996C5BD2">
      <w:start w:val="1"/>
      <w:numFmt w:val="bullet"/>
      <w:lvlText w:val=""/>
      <w:lvlJc w:val="left"/>
      <w:pPr>
        <w:ind w:left="6480" w:hanging="360"/>
      </w:pPr>
      <w:rPr>
        <w:rFonts w:ascii="Wingdings" w:hAnsi="Wingdings" w:hint="default"/>
      </w:rPr>
    </w:lvl>
  </w:abstractNum>
  <w:abstractNum w:abstractNumId="26" w15:restartNumberingAfterBreak="0">
    <w:nsid w:val="7FA7713B"/>
    <w:multiLevelType w:val="hybridMultilevel"/>
    <w:tmpl w:val="4CA84416"/>
    <w:lvl w:ilvl="0" w:tplc="83EC75D0">
      <w:start w:val="1"/>
      <w:numFmt w:val="bullet"/>
      <w:lvlText w:val=""/>
      <w:lvlJc w:val="left"/>
      <w:pPr>
        <w:ind w:left="720" w:hanging="360"/>
      </w:pPr>
      <w:rPr>
        <w:rFonts w:ascii="Symbol" w:hAnsi="Symbol" w:hint="default"/>
      </w:rPr>
    </w:lvl>
    <w:lvl w:ilvl="1" w:tplc="2A74303A">
      <w:start w:val="1"/>
      <w:numFmt w:val="bullet"/>
      <w:lvlText w:val="o"/>
      <w:lvlJc w:val="left"/>
      <w:pPr>
        <w:ind w:left="1440" w:hanging="360"/>
      </w:pPr>
      <w:rPr>
        <w:rFonts w:ascii="Courier New" w:hAnsi="Courier New" w:hint="default"/>
      </w:rPr>
    </w:lvl>
    <w:lvl w:ilvl="2" w:tplc="87B25E4A">
      <w:start w:val="1"/>
      <w:numFmt w:val="bullet"/>
      <w:lvlText w:val=""/>
      <w:lvlJc w:val="left"/>
      <w:pPr>
        <w:ind w:left="2160" w:hanging="360"/>
      </w:pPr>
      <w:rPr>
        <w:rFonts w:ascii="Wingdings" w:hAnsi="Wingdings" w:hint="default"/>
      </w:rPr>
    </w:lvl>
    <w:lvl w:ilvl="3" w:tplc="B054F406">
      <w:start w:val="1"/>
      <w:numFmt w:val="bullet"/>
      <w:lvlText w:val=""/>
      <w:lvlJc w:val="left"/>
      <w:pPr>
        <w:ind w:left="2880" w:hanging="360"/>
      </w:pPr>
      <w:rPr>
        <w:rFonts w:ascii="Symbol" w:hAnsi="Symbol" w:hint="default"/>
      </w:rPr>
    </w:lvl>
    <w:lvl w:ilvl="4" w:tplc="318668D6">
      <w:start w:val="1"/>
      <w:numFmt w:val="bullet"/>
      <w:lvlText w:val="o"/>
      <w:lvlJc w:val="left"/>
      <w:pPr>
        <w:ind w:left="3600" w:hanging="360"/>
      </w:pPr>
      <w:rPr>
        <w:rFonts w:ascii="Courier New" w:hAnsi="Courier New" w:hint="default"/>
      </w:rPr>
    </w:lvl>
    <w:lvl w:ilvl="5" w:tplc="52002092">
      <w:start w:val="1"/>
      <w:numFmt w:val="bullet"/>
      <w:lvlText w:val=""/>
      <w:lvlJc w:val="left"/>
      <w:pPr>
        <w:ind w:left="4320" w:hanging="360"/>
      </w:pPr>
      <w:rPr>
        <w:rFonts w:ascii="Wingdings" w:hAnsi="Wingdings" w:hint="default"/>
      </w:rPr>
    </w:lvl>
    <w:lvl w:ilvl="6" w:tplc="CC8CA4C6">
      <w:start w:val="1"/>
      <w:numFmt w:val="bullet"/>
      <w:lvlText w:val=""/>
      <w:lvlJc w:val="left"/>
      <w:pPr>
        <w:ind w:left="5040" w:hanging="360"/>
      </w:pPr>
      <w:rPr>
        <w:rFonts w:ascii="Symbol" w:hAnsi="Symbol" w:hint="default"/>
      </w:rPr>
    </w:lvl>
    <w:lvl w:ilvl="7" w:tplc="D8A004DE">
      <w:start w:val="1"/>
      <w:numFmt w:val="bullet"/>
      <w:lvlText w:val="o"/>
      <w:lvlJc w:val="left"/>
      <w:pPr>
        <w:ind w:left="5760" w:hanging="360"/>
      </w:pPr>
      <w:rPr>
        <w:rFonts w:ascii="Courier New" w:hAnsi="Courier New" w:hint="default"/>
      </w:rPr>
    </w:lvl>
    <w:lvl w:ilvl="8" w:tplc="F5E03012">
      <w:start w:val="1"/>
      <w:numFmt w:val="bullet"/>
      <w:lvlText w:val=""/>
      <w:lvlJc w:val="left"/>
      <w:pPr>
        <w:ind w:left="6480" w:hanging="360"/>
      </w:pPr>
      <w:rPr>
        <w:rFonts w:ascii="Wingdings" w:hAnsi="Wingdings" w:hint="default"/>
      </w:rPr>
    </w:lvl>
  </w:abstractNum>
  <w:num w:numId="1" w16cid:durableId="1088383640">
    <w:abstractNumId w:val="1"/>
  </w:num>
  <w:num w:numId="2" w16cid:durableId="1789008371">
    <w:abstractNumId w:val="13"/>
  </w:num>
  <w:num w:numId="3" w16cid:durableId="853879233">
    <w:abstractNumId w:val="11"/>
  </w:num>
  <w:num w:numId="4" w16cid:durableId="1729107459">
    <w:abstractNumId w:val="24"/>
  </w:num>
  <w:num w:numId="5" w16cid:durableId="1809592984">
    <w:abstractNumId w:val="21"/>
  </w:num>
  <w:num w:numId="6" w16cid:durableId="1438019900">
    <w:abstractNumId w:val="7"/>
  </w:num>
  <w:num w:numId="7" w16cid:durableId="1344547646">
    <w:abstractNumId w:val="18"/>
  </w:num>
  <w:num w:numId="8" w16cid:durableId="811144758">
    <w:abstractNumId w:val="9"/>
  </w:num>
  <w:num w:numId="9" w16cid:durableId="1353990453">
    <w:abstractNumId w:val="2"/>
  </w:num>
  <w:num w:numId="10" w16cid:durableId="1837574713">
    <w:abstractNumId w:val="26"/>
  </w:num>
  <w:num w:numId="11" w16cid:durableId="88159849">
    <w:abstractNumId w:val="14"/>
  </w:num>
  <w:num w:numId="12" w16cid:durableId="1744333939">
    <w:abstractNumId w:val="8"/>
  </w:num>
  <w:num w:numId="13" w16cid:durableId="1620838149">
    <w:abstractNumId w:val="5"/>
  </w:num>
  <w:num w:numId="14" w16cid:durableId="1529370660">
    <w:abstractNumId w:val="25"/>
  </w:num>
  <w:num w:numId="15" w16cid:durableId="320039531">
    <w:abstractNumId w:val="22"/>
  </w:num>
  <w:num w:numId="16" w16cid:durableId="2086681777">
    <w:abstractNumId w:val="23"/>
  </w:num>
  <w:num w:numId="17" w16cid:durableId="168720023">
    <w:abstractNumId w:val="17"/>
  </w:num>
  <w:num w:numId="18" w16cid:durableId="2087728905">
    <w:abstractNumId w:val="20"/>
  </w:num>
  <w:num w:numId="19" w16cid:durableId="1488280725">
    <w:abstractNumId w:val="15"/>
  </w:num>
  <w:num w:numId="20" w16cid:durableId="643584581">
    <w:abstractNumId w:val="3"/>
  </w:num>
  <w:num w:numId="21" w16cid:durableId="78139906">
    <w:abstractNumId w:val="6"/>
  </w:num>
  <w:num w:numId="22" w16cid:durableId="1710689891">
    <w:abstractNumId w:val="10"/>
  </w:num>
  <w:num w:numId="23" w16cid:durableId="889532321">
    <w:abstractNumId w:val="0"/>
  </w:num>
  <w:num w:numId="24" w16cid:durableId="930041881">
    <w:abstractNumId w:val="4"/>
  </w:num>
  <w:num w:numId="25" w16cid:durableId="1213231997">
    <w:abstractNumId w:val="16"/>
  </w:num>
  <w:num w:numId="26" w16cid:durableId="1970158481">
    <w:abstractNumId w:val="12"/>
  </w:num>
  <w:num w:numId="27" w16cid:durableId="9142398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98"/>
    <w:rsid w:val="000002FF"/>
    <w:rsid w:val="00003451"/>
    <w:rsid w:val="00003D44"/>
    <w:rsid w:val="00005A71"/>
    <w:rsid w:val="00011888"/>
    <w:rsid w:val="00011B44"/>
    <w:rsid w:val="00013271"/>
    <w:rsid w:val="0001444A"/>
    <w:rsid w:val="00014527"/>
    <w:rsid w:val="00015C28"/>
    <w:rsid w:val="000205E1"/>
    <w:rsid w:val="00022DEA"/>
    <w:rsid w:val="00024C82"/>
    <w:rsid w:val="00027397"/>
    <w:rsid w:val="00027BF9"/>
    <w:rsid w:val="000317A0"/>
    <w:rsid w:val="00034016"/>
    <w:rsid w:val="00044543"/>
    <w:rsid w:val="00047173"/>
    <w:rsid w:val="00047A47"/>
    <w:rsid w:val="00053789"/>
    <w:rsid w:val="00054E69"/>
    <w:rsid w:val="00056397"/>
    <w:rsid w:val="000607D8"/>
    <w:rsid w:val="000615D0"/>
    <w:rsid w:val="00070F45"/>
    <w:rsid w:val="00076E05"/>
    <w:rsid w:val="0008109C"/>
    <w:rsid w:val="00081890"/>
    <w:rsid w:val="000831E3"/>
    <w:rsid w:val="0008695C"/>
    <w:rsid w:val="00087614"/>
    <w:rsid w:val="00087A8B"/>
    <w:rsid w:val="000958E6"/>
    <w:rsid w:val="000959E2"/>
    <w:rsid w:val="00095B6D"/>
    <w:rsid w:val="00095FAA"/>
    <w:rsid w:val="00097DFA"/>
    <w:rsid w:val="000A17AE"/>
    <w:rsid w:val="000A2A70"/>
    <w:rsid w:val="000A7589"/>
    <w:rsid w:val="000B12A6"/>
    <w:rsid w:val="000B480B"/>
    <w:rsid w:val="000B66CB"/>
    <w:rsid w:val="000C0080"/>
    <w:rsid w:val="000C0716"/>
    <w:rsid w:val="000C29BE"/>
    <w:rsid w:val="000C40FD"/>
    <w:rsid w:val="000C41AD"/>
    <w:rsid w:val="000C49C4"/>
    <w:rsid w:val="000C4A69"/>
    <w:rsid w:val="000C54A2"/>
    <w:rsid w:val="000C7D54"/>
    <w:rsid w:val="000D3865"/>
    <w:rsid w:val="000D50B3"/>
    <w:rsid w:val="000D5F05"/>
    <w:rsid w:val="000E2992"/>
    <w:rsid w:val="000E4242"/>
    <w:rsid w:val="000E744E"/>
    <w:rsid w:val="000F0774"/>
    <w:rsid w:val="000F4EC7"/>
    <w:rsid w:val="000F53AA"/>
    <w:rsid w:val="000F7501"/>
    <w:rsid w:val="001006D2"/>
    <w:rsid w:val="001015D3"/>
    <w:rsid w:val="001045D1"/>
    <w:rsid w:val="0010467B"/>
    <w:rsid w:val="00106585"/>
    <w:rsid w:val="001235A9"/>
    <w:rsid w:val="001306AF"/>
    <w:rsid w:val="0013633D"/>
    <w:rsid w:val="00137637"/>
    <w:rsid w:val="00140545"/>
    <w:rsid w:val="0014077F"/>
    <w:rsid w:val="00141B71"/>
    <w:rsid w:val="00141CAF"/>
    <w:rsid w:val="00144B45"/>
    <w:rsid w:val="00145001"/>
    <w:rsid w:val="00153995"/>
    <w:rsid w:val="00154AF3"/>
    <w:rsid w:val="00157274"/>
    <w:rsid w:val="00160115"/>
    <w:rsid w:val="001603B3"/>
    <w:rsid w:val="001626F5"/>
    <w:rsid w:val="001632B4"/>
    <w:rsid w:val="0016598E"/>
    <w:rsid w:val="00166E51"/>
    <w:rsid w:val="00167135"/>
    <w:rsid w:val="00171A58"/>
    <w:rsid w:val="00171E5A"/>
    <w:rsid w:val="001765E6"/>
    <w:rsid w:val="001779E5"/>
    <w:rsid w:val="0018046A"/>
    <w:rsid w:val="00180638"/>
    <w:rsid w:val="001811A4"/>
    <w:rsid w:val="001858CB"/>
    <w:rsid w:val="00185E3D"/>
    <w:rsid w:val="00186F84"/>
    <w:rsid w:val="001870D7"/>
    <w:rsid w:val="00187E39"/>
    <w:rsid w:val="00190151"/>
    <w:rsid w:val="001918C3"/>
    <w:rsid w:val="001961EF"/>
    <w:rsid w:val="0019725C"/>
    <w:rsid w:val="001975CF"/>
    <w:rsid w:val="001A0FE4"/>
    <w:rsid w:val="001A2C33"/>
    <w:rsid w:val="001A6C18"/>
    <w:rsid w:val="001A75AE"/>
    <w:rsid w:val="001A7EDB"/>
    <w:rsid w:val="001B57EB"/>
    <w:rsid w:val="001B7E9A"/>
    <w:rsid w:val="001C0972"/>
    <w:rsid w:val="001D1C43"/>
    <w:rsid w:val="001D5A65"/>
    <w:rsid w:val="001D5ACB"/>
    <w:rsid w:val="001D7DDF"/>
    <w:rsid w:val="001E287E"/>
    <w:rsid w:val="001E3584"/>
    <w:rsid w:val="001E4093"/>
    <w:rsid w:val="001E7268"/>
    <w:rsid w:val="001F099E"/>
    <w:rsid w:val="001F1C21"/>
    <w:rsid w:val="001F70F5"/>
    <w:rsid w:val="002015DA"/>
    <w:rsid w:val="0020167B"/>
    <w:rsid w:val="00207ABB"/>
    <w:rsid w:val="002105DC"/>
    <w:rsid w:val="0021169C"/>
    <w:rsid w:val="00213B9E"/>
    <w:rsid w:val="00215109"/>
    <w:rsid w:val="00215844"/>
    <w:rsid w:val="0021697A"/>
    <w:rsid w:val="00222186"/>
    <w:rsid w:val="002245EF"/>
    <w:rsid w:val="00232438"/>
    <w:rsid w:val="0023450A"/>
    <w:rsid w:val="00235101"/>
    <w:rsid w:val="0023752A"/>
    <w:rsid w:val="00237B78"/>
    <w:rsid w:val="00237BC9"/>
    <w:rsid w:val="00240BC7"/>
    <w:rsid w:val="00244530"/>
    <w:rsid w:val="0024537D"/>
    <w:rsid w:val="00245BB5"/>
    <w:rsid w:val="00254925"/>
    <w:rsid w:val="00264D87"/>
    <w:rsid w:val="0027027C"/>
    <w:rsid w:val="00270E01"/>
    <w:rsid w:val="00271BC3"/>
    <w:rsid w:val="00271DCE"/>
    <w:rsid w:val="00274FF6"/>
    <w:rsid w:val="002752A5"/>
    <w:rsid w:val="0027584D"/>
    <w:rsid w:val="00277E0E"/>
    <w:rsid w:val="00284459"/>
    <w:rsid w:val="00287F36"/>
    <w:rsid w:val="00292337"/>
    <w:rsid w:val="00293919"/>
    <w:rsid w:val="00297229"/>
    <w:rsid w:val="002A6E8C"/>
    <w:rsid w:val="002B19E6"/>
    <w:rsid w:val="002B773F"/>
    <w:rsid w:val="002C0EF2"/>
    <w:rsid w:val="002C1197"/>
    <w:rsid w:val="002C2993"/>
    <w:rsid w:val="002C3B54"/>
    <w:rsid w:val="002C73FE"/>
    <w:rsid w:val="002C754B"/>
    <w:rsid w:val="002D0832"/>
    <w:rsid w:val="002D1958"/>
    <w:rsid w:val="002D3AAD"/>
    <w:rsid w:val="002D4D80"/>
    <w:rsid w:val="002D610E"/>
    <w:rsid w:val="002D667C"/>
    <w:rsid w:val="002E0210"/>
    <w:rsid w:val="002E03FB"/>
    <w:rsid w:val="002E751C"/>
    <w:rsid w:val="002F7004"/>
    <w:rsid w:val="002F714E"/>
    <w:rsid w:val="002F74E3"/>
    <w:rsid w:val="00301ACF"/>
    <w:rsid w:val="003033C2"/>
    <w:rsid w:val="00305A22"/>
    <w:rsid w:val="00310D69"/>
    <w:rsid w:val="00311094"/>
    <w:rsid w:val="00312FEC"/>
    <w:rsid w:val="003143A9"/>
    <w:rsid w:val="00320B03"/>
    <w:rsid w:val="0032567F"/>
    <w:rsid w:val="00327390"/>
    <w:rsid w:val="003305F4"/>
    <w:rsid w:val="00330F94"/>
    <w:rsid w:val="00332DB4"/>
    <w:rsid w:val="00343152"/>
    <w:rsid w:val="00345C40"/>
    <w:rsid w:val="003466CE"/>
    <w:rsid w:val="003510CE"/>
    <w:rsid w:val="003515EC"/>
    <w:rsid w:val="003538D9"/>
    <w:rsid w:val="00355934"/>
    <w:rsid w:val="0035662A"/>
    <w:rsid w:val="003616E4"/>
    <w:rsid w:val="00372ED4"/>
    <w:rsid w:val="00373037"/>
    <w:rsid w:val="0037410D"/>
    <w:rsid w:val="00384590"/>
    <w:rsid w:val="0039105B"/>
    <w:rsid w:val="00391E0F"/>
    <w:rsid w:val="00393289"/>
    <w:rsid w:val="003934AE"/>
    <w:rsid w:val="003A31F5"/>
    <w:rsid w:val="003A4DA8"/>
    <w:rsid w:val="003A5FC7"/>
    <w:rsid w:val="003B00AB"/>
    <w:rsid w:val="003B09AA"/>
    <w:rsid w:val="003C0977"/>
    <w:rsid w:val="003C1111"/>
    <w:rsid w:val="003C69E2"/>
    <w:rsid w:val="003D2E9C"/>
    <w:rsid w:val="003D42F4"/>
    <w:rsid w:val="003D4347"/>
    <w:rsid w:val="003D7FF4"/>
    <w:rsid w:val="003E1C91"/>
    <w:rsid w:val="003E21D0"/>
    <w:rsid w:val="003E2895"/>
    <w:rsid w:val="003E3030"/>
    <w:rsid w:val="003E58CD"/>
    <w:rsid w:val="003F2DE0"/>
    <w:rsid w:val="00400961"/>
    <w:rsid w:val="004034A4"/>
    <w:rsid w:val="00403D82"/>
    <w:rsid w:val="00404214"/>
    <w:rsid w:val="00404DAA"/>
    <w:rsid w:val="004055E0"/>
    <w:rsid w:val="00407B96"/>
    <w:rsid w:val="00410CD6"/>
    <w:rsid w:val="004151FB"/>
    <w:rsid w:val="00421AED"/>
    <w:rsid w:val="00421B68"/>
    <w:rsid w:val="00422DFA"/>
    <w:rsid w:val="00425AB0"/>
    <w:rsid w:val="00431AAD"/>
    <w:rsid w:val="004350A5"/>
    <w:rsid w:val="004353E7"/>
    <w:rsid w:val="004403E4"/>
    <w:rsid w:val="00440722"/>
    <w:rsid w:val="00452E4B"/>
    <w:rsid w:val="00454240"/>
    <w:rsid w:val="004550F0"/>
    <w:rsid w:val="00457FD8"/>
    <w:rsid w:val="004639A4"/>
    <w:rsid w:val="00463D7A"/>
    <w:rsid w:val="00466462"/>
    <w:rsid w:val="00467DE8"/>
    <w:rsid w:val="0048044D"/>
    <w:rsid w:val="00481E33"/>
    <w:rsid w:val="00485827"/>
    <w:rsid w:val="00486D5E"/>
    <w:rsid w:val="00487AE8"/>
    <w:rsid w:val="004944ED"/>
    <w:rsid w:val="0049469C"/>
    <w:rsid w:val="00495078"/>
    <w:rsid w:val="004A2925"/>
    <w:rsid w:val="004A36E0"/>
    <w:rsid w:val="004A5E45"/>
    <w:rsid w:val="004A5F32"/>
    <w:rsid w:val="004A6C94"/>
    <w:rsid w:val="004A6DD4"/>
    <w:rsid w:val="004B01C4"/>
    <w:rsid w:val="004B2DB3"/>
    <w:rsid w:val="004B30F4"/>
    <w:rsid w:val="004B7852"/>
    <w:rsid w:val="004C0816"/>
    <w:rsid w:val="004C2495"/>
    <w:rsid w:val="004C4DA1"/>
    <w:rsid w:val="004C5569"/>
    <w:rsid w:val="004D4E87"/>
    <w:rsid w:val="004E5A15"/>
    <w:rsid w:val="004E7E14"/>
    <w:rsid w:val="004F0EEC"/>
    <w:rsid w:val="004F1651"/>
    <w:rsid w:val="004F5A5D"/>
    <w:rsid w:val="004F6ABE"/>
    <w:rsid w:val="004F7470"/>
    <w:rsid w:val="00502171"/>
    <w:rsid w:val="00503A9C"/>
    <w:rsid w:val="00506BE1"/>
    <w:rsid w:val="00512A5F"/>
    <w:rsid w:val="00515ED2"/>
    <w:rsid w:val="0051693C"/>
    <w:rsid w:val="00521722"/>
    <w:rsid w:val="00521FDC"/>
    <w:rsid w:val="0052245F"/>
    <w:rsid w:val="00523D6B"/>
    <w:rsid w:val="005274C4"/>
    <w:rsid w:val="00535736"/>
    <w:rsid w:val="005406C7"/>
    <w:rsid w:val="005418B9"/>
    <w:rsid w:val="0054640B"/>
    <w:rsid w:val="00550594"/>
    <w:rsid w:val="00550AAF"/>
    <w:rsid w:val="00550FD4"/>
    <w:rsid w:val="00562667"/>
    <w:rsid w:val="00567BCA"/>
    <w:rsid w:val="00571526"/>
    <w:rsid w:val="00572B9A"/>
    <w:rsid w:val="00577C90"/>
    <w:rsid w:val="00580658"/>
    <w:rsid w:val="00582875"/>
    <w:rsid w:val="0058479F"/>
    <w:rsid w:val="0058531C"/>
    <w:rsid w:val="00591570"/>
    <w:rsid w:val="00591AA1"/>
    <w:rsid w:val="00591F74"/>
    <w:rsid w:val="00593C5F"/>
    <w:rsid w:val="0059617D"/>
    <w:rsid w:val="00597A4C"/>
    <w:rsid w:val="00597DFD"/>
    <w:rsid w:val="005A27B8"/>
    <w:rsid w:val="005B515F"/>
    <w:rsid w:val="005C00D0"/>
    <w:rsid w:val="005C022F"/>
    <w:rsid w:val="005C0C14"/>
    <w:rsid w:val="005C0C87"/>
    <w:rsid w:val="005C21D6"/>
    <w:rsid w:val="005C349E"/>
    <w:rsid w:val="005C55AC"/>
    <w:rsid w:val="005C562B"/>
    <w:rsid w:val="005C7525"/>
    <w:rsid w:val="005C76D6"/>
    <w:rsid w:val="005D106B"/>
    <w:rsid w:val="005D1622"/>
    <w:rsid w:val="005D67A7"/>
    <w:rsid w:val="005E0FD2"/>
    <w:rsid w:val="005E5D88"/>
    <w:rsid w:val="005E6E63"/>
    <w:rsid w:val="005E7DF2"/>
    <w:rsid w:val="005F283D"/>
    <w:rsid w:val="005F77CF"/>
    <w:rsid w:val="0060037D"/>
    <w:rsid w:val="00601B82"/>
    <w:rsid w:val="00611B89"/>
    <w:rsid w:val="0061236B"/>
    <w:rsid w:val="00612986"/>
    <w:rsid w:val="00612C4B"/>
    <w:rsid w:val="00613109"/>
    <w:rsid w:val="0061382A"/>
    <w:rsid w:val="00617EC5"/>
    <w:rsid w:val="006221BE"/>
    <w:rsid w:val="00624B8C"/>
    <w:rsid w:val="006250F4"/>
    <w:rsid w:val="00633F7E"/>
    <w:rsid w:val="00637170"/>
    <w:rsid w:val="006429A2"/>
    <w:rsid w:val="00643F1A"/>
    <w:rsid w:val="00644007"/>
    <w:rsid w:val="00647A76"/>
    <w:rsid w:val="00647F05"/>
    <w:rsid w:val="006632FD"/>
    <w:rsid w:val="006642F0"/>
    <w:rsid w:val="0066478E"/>
    <w:rsid w:val="00665C84"/>
    <w:rsid w:val="00670AA3"/>
    <w:rsid w:val="00672AD0"/>
    <w:rsid w:val="00673AB9"/>
    <w:rsid w:val="00677F4B"/>
    <w:rsid w:val="006811AD"/>
    <w:rsid w:val="00682B5E"/>
    <w:rsid w:val="00683F85"/>
    <w:rsid w:val="00690D2B"/>
    <w:rsid w:val="00694A89"/>
    <w:rsid w:val="00694BFD"/>
    <w:rsid w:val="00695788"/>
    <w:rsid w:val="006958C4"/>
    <w:rsid w:val="00697749"/>
    <w:rsid w:val="006A583E"/>
    <w:rsid w:val="006B02C6"/>
    <w:rsid w:val="006B23BC"/>
    <w:rsid w:val="006B3486"/>
    <w:rsid w:val="006B5601"/>
    <w:rsid w:val="006C246C"/>
    <w:rsid w:val="006C7085"/>
    <w:rsid w:val="006C72E4"/>
    <w:rsid w:val="006C79E3"/>
    <w:rsid w:val="006D44B5"/>
    <w:rsid w:val="006D6342"/>
    <w:rsid w:val="006E41AE"/>
    <w:rsid w:val="006E746C"/>
    <w:rsid w:val="006F02EE"/>
    <w:rsid w:val="006F10C9"/>
    <w:rsid w:val="006F28BE"/>
    <w:rsid w:val="0070264E"/>
    <w:rsid w:val="00702F7A"/>
    <w:rsid w:val="00705772"/>
    <w:rsid w:val="00705C71"/>
    <w:rsid w:val="007063CE"/>
    <w:rsid w:val="007113E8"/>
    <w:rsid w:val="0071234E"/>
    <w:rsid w:val="0071389F"/>
    <w:rsid w:val="0071420E"/>
    <w:rsid w:val="0071520F"/>
    <w:rsid w:val="00715348"/>
    <w:rsid w:val="00716340"/>
    <w:rsid w:val="00720472"/>
    <w:rsid w:val="00720F57"/>
    <w:rsid w:val="00724D02"/>
    <w:rsid w:val="00733510"/>
    <w:rsid w:val="007336F0"/>
    <w:rsid w:val="007343CA"/>
    <w:rsid w:val="00735A2A"/>
    <w:rsid w:val="00735EB2"/>
    <w:rsid w:val="007376F2"/>
    <w:rsid w:val="007404FC"/>
    <w:rsid w:val="00740AD0"/>
    <w:rsid w:val="00742766"/>
    <w:rsid w:val="00745E3F"/>
    <w:rsid w:val="007471C2"/>
    <w:rsid w:val="007500E2"/>
    <w:rsid w:val="00753020"/>
    <w:rsid w:val="007533D8"/>
    <w:rsid w:val="00753EDD"/>
    <w:rsid w:val="007620A0"/>
    <w:rsid w:val="007620E4"/>
    <w:rsid w:val="00763503"/>
    <w:rsid w:val="00765411"/>
    <w:rsid w:val="007673BA"/>
    <w:rsid w:val="007674C4"/>
    <w:rsid w:val="00771B90"/>
    <w:rsid w:val="0077747B"/>
    <w:rsid w:val="00780C25"/>
    <w:rsid w:val="00783CC1"/>
    <w:rsid w:val="00783EC0"/>
    <w:rsid w:val="00784408"/>
    <w:rsid w:val="007908B1"/>
    <w:rsid w:val="00791352"/>
    <w:rsid w:val="00792DF8"/>
    <w:rsid w:val="00793F0F"/>
    <w:rsid w:val="00794AB0"/>
    <w:rsid w:val="00795641"/>
    <w:rsid w:val="0079779D"/>
    <w:rsid w:val="007A1024"/>
    <w:rsid w:val="007A4BEC"/>
    <w:rsid w:val="007B2070"/>
    <w:rsid w:val="007B4B56"/>
    <w:rsid w:val="007B648D"/>
    <w:rsid w:val="007C2567"/>
    <w:rsid w:val="007C3CFD"/>
    <w:rsid w:val="007C4248"/>
    <w:rsid w:val="007C5411"/>
    <w:rsid w:val="007D05C5"/>
    <w:rsid w:val="007D5310"/>
    <w:rsid w:val="007D5AA6"/>
    <w:rsid w:val="007D5FCF"/>
    <w:rsid w:val="007D5FFE"/>
    <w:rsid w:val="007D73A9"/>
    <w:rsid w:val="007E03B9"/>
    <w:rsid w:val="007E1223"/>
    <w:rsid w:val="007E12C9"/>
    <w:rsid w:val="007E1B2C"/>
    <w:rsid w:val="007E2C12"/>
    <w:rsid w:val="007E4CC9"/>
    <w:rsid w:val="007E6A85"/>
    <w:rsid w:val="007E7B67"/>
    <w:rsid w:val="007E7EA0"/>
    <w:rsid w:val="007E7FF1"/>
    <w:rsid w:val="007F0387"/>
    <w:rsid w:val="007F0524"/>
    <w:rsid w:val="007F4662"/>
    <w:rsid w:val="00802BD7"/>
    <w:rsid w:val="008033CB"/>
    <w:rsid w:val="00804548"/>
    <w:rsid w:val="008053C2"/>
    <w:rsid w:val="008055E7"/>
    <w:rsid w:val="0080588C"/>
    <w:rsid w:val="00806007"/>
    <w:rsid w:val="00812E62"/>
    <w:rsid w:val="00815C65"/>
    <w:rsid w:val="008226CB"/>
    <w:rsid w:val="00824195"/>
    <w:rsid w:val="00824701"/>
    <w:rsid w:val="008258C2"/>
    <w:rsid w:val="00827161"/>
    <w:rsid w:val="008275E6"/>
    <w:rsid w:val="008322D8"/>
    <w:rsid w:val="008336F4"/>
    <w:rsid w:val="008349FE"/>
    <w:rsid w:val="008356BC"/>
    <w:rsid w:val="00837D5B"/>
    <w:rsid w:val="00837FDD"/>
    <w:rsid w:val="0084539D"/>
    <w:rsid w:val="00845EB5"/>
    <w:rsid w:val="008461E2"/>
    <w:rsid w:val="00850A2F"/>
    <w:rsid w:val="00851516"/>
    <w:rsid w:val="00857195"/>
    <w:rsid w:val="00857ADA"/>
    <w:rsid w:val="00861130"/>
    <w:rsid w:val="00863812"/>
    <w:rsid w:val="00863BC5"/>
    <w:rsid w:val="00866F96"/>
    <w:rsid w:val="00867932"/>
    <w:rsid w:val="008702DE"/>
    <w:rsid w:val="00870A98"/>
    <w:rsid w:val="00871990"/>
    <w:rsid w:val="00887335"/>
    <w:rsid w:val="008874B4"/>
    <w:rsid w:val="00891B13"/>
    <w:rsid w:val="008927B9"/>
    <w:rsid w:val="00893428"/>
    <w:rsid w:val="008945CB"/>
    <w:rsid w:val="00897554"/>
    <w:rsid w:val="008A46EA"/>
    <w:rsid w:val="008A7336"/>
    <w:rsid w:val="008B04AD"/>
    <w:rsid w:val="008B105C"/>
    <w:rsid w:val="008B1293"/>
    <w:rsid w:val="008B2499"/>
    <w:rsid w:val="008B48F4"/>
    <w:rsid w:val="008B4F6C"/>
    <w:rsid w:val="008B4FB8"/>
    <w:rsid w:val="008B5C4C"/>
    <w:rsid w:val="008C19C3"/>
    <w:rsid w:val="008C362D"/>
    <w:rsid w:val="008C682D"/>
    <w:rsid w:val="008C6BFF"/>
    <w:rsid w:val="008C7749"/>
    <w:rsid w:val="008D0BE7"/>
    <w:rsid w:val="008D2323"/>
    <w:rsid w:val="008D4DDC"/>
    <w:rsid w:val="008E0D41"/>
    <w:rsid w:val="008E2B52"/>
    <w:rsid w:val="008E364D"/>
    <w:rsid w:val="008E3A59"/>
    <w:rsid w:val="008F239C"/>
    <w:rsid w:val="008F75DF"/>
    <w:rsid w:val="008F75EC"/>
    <w:rsid w:val="0090483B"/>
    <w:rsid w:val="00905AE7"/>
    <w:rsid w:val="00907637"/>
    <w:rsid w:val="00911F30"/>
    <w:rsid w:val="00912308"/>
    <w:rsid w:val="00912B32"/>
    <w:rsid w:val="00916691"/>
    <w:rsid w:val="00917976"/>
    <w:rsid w:val="00917C5F"/>
    <w:rsid w:val="0092197D"/>
    <w:rsid w:val="0092199E"/>
    <w:rsid w:val="00922808"/>
    <w:rsid w:val="009236D5"/>
    <w:rsid w:val="00924674"/>
    <w:rsid w:val="00930506"/>
    <w:rsid w:val="00932914"/>
    <w:rsid w:val="00933271"/>
    <w:rsid w:val="00934B08"/>
    <w:rsid w:val="00936F15"/>
    <w:rsid w:val="00940DF4"/>
    <w:rsid w:val="00943335"/>
    <w:rsid w:val="00946E13"/>
    <w:rsid w:val="0095050A"/>
    <w:rsid w:val="00952AF4"/>
    <w:rsid w:val="00955587"/>
    <w:rsid w:val="00957654"/>
    <w:rsid w:val="009614BE"/>
    <w:rsid w:val="00963893"/>
    <w:rsid w:val="00964923"/>
    <w:rsid w:val="009736DB"/>
    <w:rsid w:val="00974A4E"/>
    <w:rsid w:val="009806DC"/>
    <w:rsid w:val="00980FB5"/>
    <w:rsid w:val="00981FC9"/>
    <w:rsid w:val="0098556F"/>
    <w:rsid w:val="00985778"/>
    <w:rsid w:val="0098693E"/>
    <w:rsid w:val="00987FE1"/>
    <w:rsid w:val="00992E52"/>
    <w:rsid w:val="00992FEE"/>
    <w:rsid w:val="00993188"/>
    <w:rsid w:val="00995FCD"/>
    <w:rsid w:val="009962B2"/>
    <w:rsid w:val="009A0C96"/>
    <w:rsid w:val="009A39FF"/>
    <w:rsid w:val="009A3BB2"/>
    <w:rsid w:val="009A4309"/>
    <w:rsid w:val="009A4566"/>
    <w:rsid w:val="009B022F"/>
    <w:rsid w:val="009B04F2"/>
    <w:rsid w:val="009B236C"/>
    <w:rsid w:val="009B2ABB"/>
    <w:rsid w:val="009B7896"/>
    <w:rsid w:val="009C04B7"/>
    <w:rsid w:val="009C12FA"/>
    <w:rsid w:val="009C2117"/>
    <w:rsid w:val="009C2E94"/>
    <w:rsid w:val="009C62AE"/>
    <w:rsid w:val="009C6D80"/>
    <w:rsid w:val="009C7568"/>
    <w:rsid w:val="009C7DEC"/>
    <w:rsid w:val="009D2695"/>
    <w:rsid w:val="009D2F06"/>
    <w:rsid w:val="009D3224"/>
    <w:rsid w:val="009D3D0B"/>
    <w:rsid w:val="009D46D8"/>
    <w:rsid w:val="009D4A98"/>
    <w:rsid w:val="009D5713"/>
    <w:rsid w:val="009D6CAE"/>
    <w:rsid w:val="009E065A"/>
    <w:rsid w:val="009E0AE5"/>
    <w:rsid w:val="009E77D4"/>
    <w:rsid w:val="009E7867"/>
    <w:rsid w:val="009E7D8A"/>
    <w:rsid w:val="009F003A"/>
    <w:rsid w:val="009F1126"/>
    <w:rsid w:val="00A017D0"/>
    <w:rsid w:val="00A033EB"/>
    <w:rsid w:val="00A045B3"/>
    <w:rsid w:val="00A04D3B"/>
    <w:rsid w:val="00A11C5A"/>
    <w:rsid w:val="00A13498"/>
    <w:rsid w:val="00A15036"/>
    <w:rsid w:val="00A1758E"/>
    <w:rsid w:val="00A230F2"/>
    <w:rsid w:val="00A2462D"/>
    <w:rsid w:val="00A26E87"/>
    <w:rsid w:val="00A2750F"/>
    <w:rsid w:val="00A27CC8"/>
    <w:rsid w:val="00A30B67"/>
    <w:rsid w:val="00A344D2"/>
    <w:rsid w:val="00A35E26"/>
    <w:rsid w:val="00A3640A"/>
    <w:rsid w:val="00A36BD8"/>
    <w:rsid w:val="00A422AA"/>
    <w:rsid w:val="00A42BB2"/>
    <w:rsid w:val="00A42C0E"/>
    <w:rsid w:val="00A436B7"/>
    <w:rsid w:val="00A44522"/>
    <w:rsid w:val="00A5053C"/>
    <w:rsid w:val="00A50A28"/>
    <w:rsid w:val="00A52F0D"/>
    <w:rsid w:val="00A56750"/>
    <w:rsid w:val="00A57930"/>
    <w:rsid w:val="00A604DD"/>
    <w:rsid w:val="00A62D73"/>
    <w:rsid w:val="00A634D3"/>
    <w:rsid w:val="00A63BA9"/>
    <w:rsid w:val="00A7038D"/>
    <w:rsid w:val="00A70CD0"/>
    <w:rsid w:val="00A71272"/>
    <w:rsid w:val="00A71A91"/>
    <w:rsid w:val="00A73FC7"/>
    <w:rsid w:val="00A753C1"/>
    <w:rsid w:val="00A775AD"/>
    <w:rsid w:val="00A77852"/>
    <w:rsid w:val="00A77DF0"/>
    <w:rsid w:val="00A800B8"/>
    <w:rsid w:val="00A842CB"/>
    <w:rsid w:val="00A85CD6"/>
    <w:rsid w:val="00A97066"/>
    <w:rsid w:val="00A97F06"/>
    <w:rsid w:val="00AA6DE6"/>
    <w:rsid w:val="00AB075B"/>
    <w:rsid w:val="00AB1B23"/>
    <w:rsid w:val="00AB4051"/>
    <w:rsid w:val="00AB4AA8"/>
    <w:rsid w:val="00AB640E"/>
    <w:rsid w:val="00AB7365"/>
    <w:rsid w:val="00AC0ADC"/>
    <w:rsid w:val="00AC10CA"/>
    <w:rsid w:val="00AC202D"/>
    <w:rsid w:val="00AC3C34"/>
    <w:rsid w:val="00AD557B"/>
    <w:rsid w:val="00AE1D78"/>
    <w:rsid w:val="00AE6595"/>
    <w:rsid w:val="00AE71C0"/>
    <w:rsid w:val="00AE7C87"/>
    <w:rsid w:val="00AF0923"/>
    <w:rsid w:val="00AF0F2B"/>
    <w:rsid w:val="00AF41A5"/>
    <w:rsid w:val="00B00B65"/>
    <w:rsid w:val="00B00D63"/>
    <w:rsid w:val="00B00D8D"/>
    <w:rsid w:val="00B027D2"/>
    <w:rsid w:val="00B06930"/>
    <w:rsid w:val="00B06C38"/>
    <w:rsid w:val="00B06C5F"/>
    <w:rsid w:val="00B13458"/>
    <w:rsid w:val="00B1761F"/>
    <w:rsid w:val="00B22F74"/>
    <w:rsid w:val="00B23028"/>
    <w:rsid w:val="00B23BF5"/>
    <w:rsid w:val="00B23E2E"/>
    <w:rsid w:val="00B2404F"/>
    <w:rsid w:val="00B26E66"/>
    <w:rsid w:val="00B30777"/>
    <w:rsid w:val="00B320CF"/>
    <w:rsid w:val="00B34E0E"/>
    <w:rsid w:val="00B35C6E"/>
    <w:rsid w:val="00B36FFF"/>
    <w:rsid w:val="00B40FEC"/>
    <w:rsid w:val="00B42020"/>
    <w:rsid w:val="00B45663"/>
    <w:rsid w:val="00B47E8C"/>
    <w:rsid w:val="00B5359B"/>
    <w:rsid w:val="00B559A8"/>
    <w:rsid w:val="00B56192"/>
    <w:rsid w:val="00B57A35"/>
    <w:rsid w:val="00B57BDC"/>
    <w:rsid w:val="00B63585"/>
    <w:rsid w:val="00B6494E"/>
    <w:rsid w:val="00B7201D"/>
    <w:rsid w:val="00B7363C"/>
    <w:rsid w:val="00B737A4"/>
    <w:rsid w:val="00B73B98"/>
    <w:rsid w:val="00B75EC7"/>
    <w:rsid w:val="00B76FC6"/>
    <w:rsid w:val="00B779DF"/>
    <w:rsid w:val="00B803FD"/>
    <w:rsid w:val="00B8544D"/>
    <w:rsid w:val="00B8654E"/>
    <w:rsid w:val="00B91EF5"/>
    <w:rsid w:val="00B92C9E"/>
    <w:rsid w:val="00B94F6F"/>
    <w:rsid w:val="00B9530D"/>
    <w:rsid w:val="00BA0ECB"/>
    <w:rsid w:val="00BA1620"/>
    <w:rsid w:val="00BA5B54"/>
    <w:rsid w:val="00BB1866"/>
    <w:rsid w:val="00BB6495"/>
    <w:rsid w:val="00BC2BEA"/>
    <w:rsid w:val="00BC3BB0"/>
    <w:rsid w:val="00BC7EF7"/>
    <w:rsid w:val="00BD2C06"/>
    <w:rsid w:val="00BD63EA"/>
    <w:rsid w:val="00BE31AA"/>
    <w:rsid w:val="00BE3FF6"/>
    <w:rsid w:val="00BE49DE"/>
    <w:rsid w:val="00BE7047"/>
    <w:rsid w:val="00BF0CB3"/>
    <w:rsid w:val="00BF302E"/>
    <w:rsid w:val="00BF5264"/>
    <w:rsid w:val="00BF5ACE"/>
    <w:rsid w:val="00C0022C"/>
    <w:rsid w:val="00C0067F"/>
    <w:rsid w:val="00C019CB"/>
    <w:rsid w:val="00C01BE4"/>
    <w:rsid w:val="00C01D95"/>
    <w:rsid w:val="00C02539"/>
    <w:rsid w:val="00C05A5C"/>
    <w:rsid w:val="00C05E44"/>
    <w:rsid w:val="00C10A52"/>
    <w:rsid w:val="00C114B3"/>
    <w:rsid w:val="00C14E8F"/>
    <w:rsid w:val="00C154D3"/>
    <w:rsid w:val="00C15B47"/>
    <w:rsid w:val="00C16248"/>
    <w:rsid w:val="00C24420"/>
    <w:rsid w:val="00C26D88"/>
    <w:rsid w:val="00C2757C"/>
    <w:rsid w:val="00C30057"/>
    <w:rsid w:val="00C32A42"/>
    <w:rsid w:val="00C3468A"/>
    <w:rsid w:val="00C3766D"/>
    <w:rsid w:val="00C40C43"/>
    <w:rsid w:val="00C4255C"/>
    <w:rsid w:val="00C52926"/>
    <w:rsid w:val="00C55FCF"/>
    <w:rsid w:val="00C572C6"/>
    <w:rsid w:val="00C57BBA"/>
    <w:rsid w:val="00C57DC7"/>
    <w:rsid w:val="00C61D5C"/>
    <w:rsid w:val="00C75CDF"/>
    <w:rsid w:val="00C906C2"/>
    <w:rsid w:val="00C910BC"/>
    <w:rsid w:val="00C94AF7"/>
    <w:rsid w:val="00C95120"/>
    <w:rsid w:val="00C97A4B"/>
    <w:rsid w:val="00C97C9A"/>
    <w:rsid w:val="00CA26BD"/>
    <w:rsid w:val="00CA33C2"/>
    <w:rsid w:val="00CA3660"/>
    <w:rsid w:val="00CA6258"/>
    <w:rsid w:val="00CA6694"/>
    <w:rsid w:val="00CA69D5"/>
    <w:rsid w:val="00CA6A38"/>
    <w:rsid w:val="00CB1C96"/>
    <w:rsid w:val="00CB2E1C"/>
    <w:rsid w:val="00CB2FE6"/>
    <w:rsid w:val="00CB4EA0"/>
    <w:rsid w:val="00CB5544"/>
    <w:rsid w:val="00CB7770"/>
    <w:rsid w:val="00CC175A"/>
    <w:rsid w:val="00CC200D"/>
    <w:rsid w:val="00CC3A5E"/>
    <w:rsid w:val="00CC450F"/>
    <w:rsid w:val="00CC606F"/>
    <w:rsid w:val="00CD19DF"/>
    <w:rsid w:val="00CD2005"/>
    <w:rsid w:val="00CD431D"/>
    <w:rsid w:val="00CE0332"/>
    <w:rsid w:val="00CE0F43"/>
    <w:rsid w:val="00CE21B3"/>
    <w:rsid w:val="00CE5E09"/>
    <w:rsid w:val="00CE630A"/>
    <w:rsid w:val="00CE752D"/>
    <w:rsid w:val="00CE7EC6"/>
    <w:rsid w:val="00CF0085"/>
    <w:rsid w:val="00CF25DE"/>
    <w:rsid w:val="00CF338A"/>
    <w:rsid w:val="00CF3A0E"/>
    <w:rsid w:val="00CF4559"/>
    <w:rsid w:val="00CF6DD7"/>
    <w:rsid w:val="00D00E41"/>
    <w:rsid w:val="00D00EC0"/>
    <w:rsid w:val="00D017AC"/>
    <w:rsid w:val="00D03247"/>
    <w:rsid w:val="00D07A12"/>
    <w:rsid w:val="00D10938"/>
    <w:rsid w:val="00D11CAF"/>
    <w:rsid w:val="00D14226"/>
    <w:rsid w:val="00D21D33"/>
    <w:rsid w:val="00D24622"/>
    <w:rsid w:val="00D24CC5"/>
    <w:rsid w:val="00D261D4"/>
    <w:rsid w:val="00D27E3C"/>
    <w:rsid w:val="00D30B95"/>
    <w:rsid w:val="00D313E8"/>
    <w:rsid w:val="00D33041"/>
    <w:rsid w:val="00D36710"/>
    <w:rsid w:val="00D367CF"/>
    <w:rsid w:val="00D44391"/>
    <w:rsid w:val="00D46800"/>
    <w:rsid w:val="00D505C9"/>
    <w:rsid w:val="00D5374C"/>
    <w:rsid w:val="00D54945"/>
    <w:rsid w:val="00D55476"/>
    <w:rsid w:val="00D560C9"/>
    <w:rsid w:val="00D60A4F"/>
    <w:rsid w:val="00D72F6C"/>
    <w:rsid w:val="00D774BF"/>
    <w:rsid w:val="00D810C7"/>
    <w:rsid w:val="00D821D9"/>
    <w:rsid w:val="00D92429"/>
    <w:rsid w:val="00D9305E"/>
    <w:rsid w:val="00D93CC8"/>
    <w:rsid w:val="00DA1FB5"/>
    <w:rsid w:val="00DA27AF"/>
    <w:rsid w:val="00DA2CDE"/>
    <w:rsid w:val="00DA496B"/>
    <w:rsid w:val="00DA7919"/>
    <w:rsid w:val="00DA7C22"/>
    <w:rsid w:val="00DB23E9"/>
    <w:rsid w:val="00DB32FA"/>
    <w:rsid w:val="00DB3B02"/>
    <w:rsid w:val="00DB552A"/>
    <w:rsid w:val="00DB57E0"/>
    <w:rsid w:val="00DB7996"/>
    <w:rsid w:val="00DB7D6C"/>
    <w:rsid w:val="00DC0453"/>
    <w:rsid w:val="00DC07E5"/>
    <w:rsid w:val="00DC15B0"/>
    <w:rsid w:val="00DC3C5D"/>
    <w:rsid w:val="00DC5EB8"/>
    <w:rsid w:val="00DC6371"/>
    <w:rsid w:val="00DC68B6"/>
    <w:rsid w:val="00DD56BE"/>
    <w:rsid w:val="00DD5B8A"/>
    <w:rsid w:val="00DD5D5C"/>
    <w:rsid w:val="00DD5F09"/>
    <w:rsid w:val="00DD76A2"/>
    <w:rsid w:val="00DE0A75"/>
    <w:rsid w:val="00DE0E3E"/>
    <w:rsid w:val="00DE1E19"/>
    <w:rsid w:val="00DE2B62"/>
    <w:rsid w:val="00DE2EB8"/>
    <w:rsid w:val="00DE46D6"/>
    <w:rsid w:val="00DF3DC3"/>
    <w:rsid w:val="00DF59C3"/>
    <w:rsid w:val="00DF67E4"/>
    <w:rsid w:val="00DF7024"/>
    <w:rsid w:val="00DF7B5D"/>
    <w:rsid w:val="00E03570"/>
    <w:rsid w:val="00E05161"/>
    <w:rsid w:val="00E056A7"/>
    <w:rsid w:val="00E06AEE"/>
    <w:rsid w:val="00E07A86"/>
    <w:rsid w:val="00E10292"/>
    <w:rsid w:val="00E1091D"/>
    <w:rsid w:val="00E130F9"/>
    <w:rsid w:val="00E1364F"/>
    <w:rsid w:val="00E16AD2"/>
    <w:rsid w:val="00E23EF1"/>
    <w:rsid w:val="00E3054C"/>
    <w:rsid w:val="00E31779"/>
    <w:rsid w:val="00E32AE2"/>
    <w:rsid w:val="00E32E5B"/>
    <w:rsid w:val="00E34F37"/>
    <w:rsid w:val="00E35626"/>
    <w:rsid w:val="00E36284"/>
    <w:rsid w:val="00E37688"/>
    <w:rsid w:val="00E40E8C"/>
    <w:rsid w:val="00E4324B"/>
    <w:rsid w:val="00E51BF3"/>
    <w:rsid w:val="00E55D38"/>
    <w:rsid w:val="00E57918"/>
    <w:rsid w:val="00E60D40"/>
    <w:rsid w:val="00E64158"/>
    <w:rsid w:val="00E66B78"/>
    <w:rsid w:val="00E71784"/>
    <w:rsid w:val="00E751B2"/>
    <w:rsid w:val="00E77772"/>
    <w:rsid w:val="00E77EA5"/>
    <w:rsid w:val="00E81179"/>
    <w:rsid w:val="00E8161C"/>
    <w:rsid w:val="00E84822"/>
    <w:rsid w:val="00E915A3"/>
    <w:rsid w:val="00E94D1A"/>
    <w:rsid w:val="00E977BF"/>
    <w:rsid w:val="00EA43D3"/>
    <w:rsid w:val="00EA4EDB"/>
    <w:rsid w:val="00EA5A24"/>
    <w:rsid w:val="00EB18A1"/>
    <w:rsid w:val="00EB472D"/>
    <w:rsid w:val="00EB4E2E"/>
    <w:rsid w:val="00EB5999"/>
    <w:rsid w:val="00EB63C7"/>
    <w:rsid w:val="00EB6CCE"/>
    <w:rsid w:val="00EB7D50"/>
    <w:rsid w:val="00EC007C"/>
    <w:rsid w:val="00EC17E8"/>
    <w:rsid w:val="00EC3C41"/>
    <w:rsid w:val="00EC47A7"/>
    <w:rsid w:val="00EC4BAB"/>
    <w:rsid w:val="00EC5689"/>
    <w:rsid w:val="00EC7E4E"/>
    <w:rsid w:val="00ED5F8E"/>
    <w:rsid w:val="00EE39C2"/>
    <w:rsid w:val="00EE5FF4"/>
    <w:rsid w:val="00EF174B"/>
    <w:rsid w:val="00EF31E0"/>
    <w:rsid w:val="00EF57E4"/>
    <w:rsid w:val="00EF637C"/>
    <w:rsid w:val="00EF67E1"/>
    <w:rsid w:val="00F01965"/>
    <w:rsid w:val="00F03BA8"/>
    <w:rsid w:val="00F042B6"/>
    <w:rsid w:val="00F05C32"/>
    <w:rsid w:val="00F072DD"/>
    <w:rsid w:val="00F07FE7"/>
    <w:rsid w:val="00F101F8"/>
    <w:rsid w:val="00F17592"/>
    <w:rsid w:val="00F26913"/>
    <w:rsid w:val="00F3376F"/>
    <w:rsid w:val="00F33822"/>
    <w:rsid w:val="00F361B3"/>
    <w:rsid w:val="00F36EFA"/>
    <w:rsid w:val="00F37BFB"/>
    <w:rsid w:val="00F437EB"/>
    <w:rsid w:val="00F45868"/>
    <w:rsid w:val="00F45BFD"/>
    <w:rsid w:val="00F546D5"/>
    <w:rsid w:val="00F550F0"/>
    <w:rsid w:val="00F555E0"/>
    <w:rsid w:val="00F5589A"/>
    <w:rsid w:val="00F573B8"/>
    <w:rsid w:val="00F63394"/>
    <w:rsid w:val="00F6425F"/>
    <w:rsid w:val="00F66F5B"/>
    <w:rsid w:val="00F75B61"/>
    <w:rsid w:val="00F83B4F"/>
    <w:rsid w:val="00F848BC"/>
    <w:rsid w:val="00F86DE1"/>
    <w:rsid w:val="00F95716"/>
    <w:rsid w:val="00FA2E84"/>
    <w:rsid w:val="00FA3764"/>
    <w:rsid w:val="00FA54F6"/>
    <w:rsid w:val="00FA713D"/>
    <w:rsid w:val="00FB07E4"/>
    <w:rsid w:val="00FB5140"/>
    <w:rsid w:val="00FB570A"/>
    <w:rsid w:val="00FB5CFD"/>
    <w:rsid w:val="00FB5F42"/>
    <w:rsid w:val="00FB7817"/>
    <w:rsid w:val="00FC1402"/>
    <w:rsid w:val="00FC77A4"/>
    <w:rsid w:val="00FD0628"/>
    <w:rsid w:val="00FD2EC4"/>
    <w:rsid w:val="00FD3E6E"/>
    <w:rsid w:val="00FD5698"/>
    <w:rsid w:val="00FD62F1"/>
    <w:rsid w:val="00FE0707"/>
    <w:rsid w:val="00FE3663"/>
    <w:rsid w:val="00FE5C19"/>
    <w:rsid w:val="00FE66F9"/>
    <w:rsid w:val="00FE753F"/>
    <w:rsid w:val="00FF3210"/>
    <w:rsid w:val="00FF7BA6"/>
    <w:rsid w:val="1BCE105A"/>
    <w:rsid w:val="56834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21BDA"/>
  <w15:chartTrackingRefBased/>
  <w15:docId w15:val="{115BC8F4-F658-4163-B5D9-439DFD4E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AB"/>
    <w:rPr>
      <w:rFonts w:ascii="Recoleta" w:hAnsi="Recoleta"/>
      <w:sz w:val="22"/>
      <w:szCs w:val="22"/>
    </w:rPr>
  </w:style>
  <w:style w:type="paragraph" w:styleId="Heading1">
    <w:name w:val="heading 1"/>
    <w:basedOn w:val="Normal"/>
    <w:next w:val="Normal"/>
    <w:link w:val="Heading1Char"/>
    <w:uiPriority w:val="9"/>
    <w:qFormat/>
    <w:rsid w:val="0008109C"/>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rPr>
  </w:style>
  <w:style w:type="paragraph" w:styleId="Heading2">
    <w:name w:val="heading 2"/>
    <w:basedOn w:val="Normal"/>
    <w:next w:val="Normal"/>
    <w:link w:val="Heading2Char"/>
    <w:autoRedefine/>
    <w:uiPriority w:val="9"/>
    <w:unhideWhenUsed/>
    <w:qFormat/>
    <w:rsid w:val="00887335"/>
    <w:pPr>
      <w:pBdr>
        <w:bottom w:val="single" w:sz="2" w:space="1" w:color="729928" w:themeColor="accent1" w:themeShade="BF"/>
      </w:pBdr>
      <w:shd w:val="clear" w:color="auto" w:fill="FFFFFF" w:themeFill="background1"/>
      <w:spacing w:after="0"/>
      <w:outlineLvl w:val="1"/>
    </w:pPr>
    <w:rPr>
      <w:caps/>
      <w:color w:val="729928" w:themeColor="accent1" w:themeShade="BF"/>
      <w:spacing w:val="15"/>
      <w:sz w:val="24"/>
    </w:rPr>
  </w:style>
  <w:style w:type="paragraph" w:styleId="Heading3">
    <w:name w:val="heading 3"/>
    <w:basedOn w:val="Normal"/>
    <w:next w:val="Normal"/>
    <w:link w:val="Heading3Char"/>
    <w:autoRedefine/>
    <w:uiPriority w:val="9"/>
    <w:unhideWhenUsed/>
    <w:qFormat/>
    <w:rsid w:val="006B5601"/>
    <w:pPr>
      <w:spacing w:before="300" w:after="0"/>
      <w:outlineLvl w:val="2"/>
    </w:pPr>
    <w:rPr>
      <w:caps/>
      <w:color w:val="595959" w:themeColor="text1" w:themeTint="A6"/>
      <w:spacing w:val="15"/>
    </w:rPr>
  </w:style>
  <w:style w:type="paragraph" w:styleId="Heading4">
    <w:name w:val="heading 4"/>
    <w:basedOn w:val="Normal"/>
    <w:next w:val="Normal"/>
    <w:link w:val="Heading4Char"/>
    <w:autoRedefine/>
    <w:uiPriority w:val="9"/>
    <w:unhideWhenUsed/>
    <w:qFormat/>
    <w:rsid w:val="006B5601"/>
    <w:pPr>
      <w:spacing w:before="200" w:after="0"/>
      <w:outlineLvl w:val="3"/>
    </w:pPr>
    <w:rPr>
      <w:b/>
      <w:color w:val="4D671B" w:themeColor="accent1" w:themeShade="80"/>
      <w:spacing w:val="10"/>
    </w:rPr>
  </w:style>
  <w:style w:type="paragraph" w:styleId="Heading5">
    <w:name w:val="heading 5"/>
    <w:basedOn w:val="Normal"/>
    <w:next w:val="Normal"/>
    <w:link w:val="Heading5Char"/>
    <w:uiPriority w:val="9"/>
    <w:semiHidden/>
    <w:unhideWhenUsed/>
    <w:qFormat/>
    <w:rsid w:val="0008109C"/>
    <w:p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semiHidden/>
    <w:unhideWhenUsed/>
    <w:qFormat/>
    <w:rsid w:val="0008109C"/>
    <w:p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semiHidden/>
    <w:unhideWhenUsed/>
    <w:qFormat/>
    <w:rsid w:val="0008109C"/>
    <w:p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semiHidden/>
    <w:unhideWhenUsed/>
    <w:qFormat/>
    <w:rsid w:val="0008109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8109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rsid w:val="00384590"/>
    <w:pPr>
      <w:spacing w:after="0"/>
    </w:pPr>
    <w:rPr>
      <w:rFonts w:cs="Arial"/>
    </w:rPr>
  </w:style>
  <w:style w:type="paragraph" w:customStyle="1" w:styleId="TableHeading">
    <w:name w:val="Table Heading"/>
    <w:basedOn w:val="TableBody"/>
    <w:rsid w:val="00384590"/>
    <w:rPr>
      <w:b/>
      <w:color w:val="FFFFFF" w:themeColor="background1"/>
    </w:rPr>
  </w:style>
  <w:style w:type="paragraph" w:customStyle="1" w:styleId="ExhibitHeading">
    <w:name w:val="Exhibit Heading"/>
    <w:basedOn w:val="Normal"/>
    <w:rsid w:val="00384590"/>
    <w:pPr>
      <w:pBdr>
        <w:top w:val="single" w:sz="4" w:space="4" w:color="455F51" w:themeColor="text2"/>
      </w:pBdr>
      <w:spacing w:before="360" w:after="60"/>
    </w:pPr>
    <w:rPr>
      <w:rFonts w:eastAsiaTheme="majorEastAsia" w:cs="Arial"/>
      <w:b/>
      <w:bCs/>
      <w:color w:val="99CB38" w:themeColor="accent1"/>
    </w:rPr>
  </w:style>
  <w:style w:type="paragraph" w:customStyle="1" w:styleId="TableParagraph">
    <w:name w:val="Table Paragraph"/>
    <w:basedOn w:val="Normal"/>
    <w:uiPriority w:val="1"/>
    <w:rsid w:val="00384590"/>
    <w:pPr>
      <w:widowControl w:val="0"/>
      <w:spacing w:after="0" w:line="240" w:lineRule="auto"/>
      <w:ind w:left="110" w:right="3398"/>
    </w:pPr>
    <w:rPr>
      <w:rFonts w:eastAsia="Times New Roman" w:cs="Times New Roman"/>
    </w:rPr>
  </w:style>
  <w:style w:type="paragraph" w:customStyle="1" w:styleId="Tablebullett">
    <w:name w:val="Table bullett"/>
    <w:basedOn w:val="Normal"/>
    <w:rsid w:val="00384590"/>
    <w:pPr>
      <w:numPr>
        <w:numId w:val="1"/>
      </w:numPr>
      <w:spacing w:line="240" w:lineRule="auto"/>
      <w:contextualSpacing/>
    </w:pPr>
    <w:rPr>
      <w:rFonts w:ascii="Gill Sans MT" w:eastAsia="Times New Roman" w:hAnsi="Gill Sans MT" w:cs="Times New Roman"/>
      <w:sz w:val="18"/>
      <w:szCs w:val="16"/>
    </w:rPr>
  </w:style>
  <w:style w:type="paragraph" w:customStyle="1" w:styleId="TableText">
    <w:name w:val="Table Text"/>
    <w:basedOn w:val="Normal"/>
    <w:link w:val="TableTextChar"/>
    <w:rsid w:val="00384590"/>
    <w:pPr>
      <w:spacing w:after="0" w:line="240" w:lineRule="auto"/>
    </w:pPr>
  </w:style>
  <w:style w:type="character" w:customStyle="1" w:styleId="TableTextChar">
    <w:name w:val="Table Text Char"/>
    <w:link w:val="TableText"/>
    <w:locked/>
    <w:rsid w:val="00384590"/>
    <w:rPr>
      <w:rFonts w:ascii="Arial" w:eastAsiaTheme="minorHAnsi" w:hAnsi="Arial"/>
      <w:sz w:val="20"/>
      <w:szCs w:val="22"/>
    </w:rPr>
  </w:style>
  <w:style w:type="paragraph" w:customStyle="1" w:styleId="CustomNumberedList">
    <w:name w:val="Custom Numbered List"/>
    <w:basedOn w:val="Normal"/>
    <w:link w:val="CustomNumberedListChar"/>
    <w:rsid w:val="00384590"/>
    <w:pPr>
      <w:tabs>
        <w:tab w:val="left" w:pos="630"/>
      </w:tabs>
      <w:ind w:left="630" w:hanging="630"/>
    </w:pPr>
  </w:style>
  <w:style w:type="character" w:customStyle="1" w:styleId="CustomNumberedListChar">
    <w:name w:val="Custom Numbered List Char"/>
    <w:basedOn w:val="DefaultParagraphFont"/>
    <w:link w:val="CustomNumberedList"/>
    <w:rsid w:val="00384590"/>
    <w:rPr>
      <w:rFonts w:ascii="Arial" w:hAnsi="Arial"/>
      <w:sz w:val="22"/>
    </w:rPr>
  </w:style>
  <w:style w:type="paragraph" w:customStyle="1" w:styleId="ListParagraph-2">
    <w:name w:val="List Paragraph-2"/>
    <w:basedOn w:val="ListParagraph"/>
    <w:link w:val="ListParagraph-2Char"/>
    <w:rsid w:val="00384590"/>
    <w:pPr>
      <w:numPr>
        <w:ilvl w:val="1"/>
      </w:numPr>
      <w:ind w:left="720"/>
    </w:pPr>
  </w:style>
  <w:style w:type="character" w:customStyle="1" w:styleId="ListParagraph-2Char">
    <w:name w:val="List Paragraph-2 Char"/>
    <w:basedOn w:val="ListParagraphChar"/>
    <w:link w:val="ListParagraph-2"/>
    <w:rsid w:val="00384590"/>
    <w:rPr>
      <w:rFonts w:ascii="Arial" w:hAnsi="Arial"/>
      <w:sz w:val="22"/>
    </w:rPr>
  </w:style>
  <w:style w:type="paragraph" w:styleId="ListParagraph">
    <w:name w:val="List Paragraph"/>
    <w:aliases w:val="MCHIP_list paragraph,List Paragraph1,Recommendation"/>
    <w:basedOn w:val="Normal"/>
    <w:link w:val="ListParagraphChar"/>
    <w:uiPriority w:val="34"/>
    <w:qFormat/>
    <w:rsid w:val="00384590"/>
    <w:pPr>
      <w:ind w:left="720"/>
      <w:contextualSpacing/>
    </w:pPr>
  </w:style>
  <w:style w:type="paragraph" w:customStyle="1" w:styleId="SidebarParagraph">
    <w:name w:val="Sidebar Paragraph"/>
    <w:basedOn w:val="Normal"/>
    <w:link w:val="SidebarParagraphChar"/>
    <w:rsid w:val="00384590"/>
    <w:pPr>
      <w:spacing w:after="60"/>
    </w:pPr>
    <w:rPr>
      <w:rFonts w:asciiTheme="majorHAnsi" w:hAnsiTheme="majorHAnsi" w:cstheme="majorHAnsi"/>
    </w:rPr>
  </w:style>
  <w:style w:type="character" w:customStyle="1" w:styleId="SidebarParagraphChar">
    <w:name w:val="Sidebar Paragraph Char"/>
    <w:basedOn w:val="DefaultParagraphFont"/>
    <w:link w:val="SidebarParagraph"/>
    <w:rsid w:val="00384590"/>
    <w:rPr>
      <w:rFonts w:asciiTheme="majorHAnsi" w:hAnsiTheme="majorHAnsi" w:cstheme="majorHAnsi"/>
      <w:sz w:val="20"/>
    </w:rPr>
  </w:style>
  <w:style w:type="paragraph" w:customStyle="1" w:styleId="ListParagraph-3">
    <w:name w:val="List Paragraph-3"/>
    <w:basedOn w:val="ListParagraph"/>
    <w:link w:val="ListParagraph-3Char"/>
    <w:rsid w:val="00384590"/>
    <w:pPr>
      <w:numPr>
        <w:ilvl w:val="2"/>
      </w:numPr>
      <w:ind w:left="720"/>
    </w:pPr>
  </w:style>
  <w:style w:type="character" w:customStyle="1" w:styleId="ListParagraph-3Char">
    <w:name w:val="List Paragraph-3 Char"/>
    <w:basedOn w:val="ListParagraphChar"/>
    <w:link w:val="ListParagraph-3"/>
    <w:rsid w:val="00384590"/>
    <w:rPr>
      <w:rFonts w:ascii="Arial" w:hAnsi="Arial"/>
      <w:sz w:val="22"/>
    </w:rPr>
  </w:style>
  <w:style w:type="paragraph" w:customStyle="1" w:styleId="SidebarHeading">
    <w:name w:val="Sidebar Heading"/>
    <w:basedOn w:val="Normal"/>
    <w:link w:val="SidebarHeadingChar"/>
    <w:rsid w:val="00384590"/>
    <w:pPr>
      <w:spacing w:before="120" w:after="0"/>
    </w:pPr>
    <w:rPr>
      <w:rFonts w:asciiTheme="majorHAnsi" w:hAnsiTheme="majorHAnsi" w:cstheme="majorHAnsi"/>
      <w:b/>
      <w:color w:val="455F51" w:themeColor="text2"/>
    </w:rPr>
  </w:style>
  <w:style w:type="character" w:customStyle="1" w:styleId="SidebarHeadingChar">
    <w:name w:val="Sidebar Heading Char"/>
    <w:basedOn w:val="DefaultParagraphFont"/>
    <w:link w:val="SidebarHeading"/>
    <w:rsid w:val="00384590"/>
    <w:rPr>
      <w:rFonts w:asciiTheme="majorHAnsi" w:hAnsiTheme="majorHAnsi" w:cstheme="majorHAnsi"/>
      <w:b/>
      <w:color w:val="455F51" w:themeColor="text2"/>
      <w:sz w:val="22"/>
    </w:rPr>
  </w:style>
  <w:style w:type="paragraph" w:customStyle="1" w:styleId="ListParagraphNarrow">
    <w:name w:val="List Paragraph Narrow"/>
    <w:basedOn w:val="ListParagraph"/>
    <w:link w:val="ListParagraphNarrowChar"/>
    <w:rsid w:val="00384590"/>
    <w:pPr>
      <w:ind w:left="270" w:hanging="270"/>
    </w:pPr>
    <w:rPr>
      <w:rFonts w:ascii="Arial Narrow" w:hAnsi="Arial Narrow"/>
    </w:rPr>
  </w:style>
  <w:style w:type="character" w:customStyle="1" w:styleId="ListParagraphNarrowChar">
    <w:name w:val="List Paragraph Narrow Char"/>
    <w:basedOn w:val="ListParagraphChar"/>
    <w:link w:val="ListParagraphNarrow"/>
    <w:rsid w:val="00384590"/>
    <w:rPr>
      <w:rFonts w:ascii="Arial Narrow" w:hAnsi="Arial Narrow"/>
      <w:sz w:val="22"/>
    </w:rPr>
  </w:style>
  <w:style w:type="paragraph" w:customStyle="1" w:styleId="Narrow">
    <w:name w:val="Narrow"/>
    <w:basedOn w:val="Normal"/>
    <w:link w:val="NarrowChar"/>
    <w:rsid w:val="00384590"/>
    <w:pPr>
      <w:spacing w:after="0"/>
    </w:pPr>
    <w:rPr>
      <w:rFonts w:ascii="Arial Narrow" w:hAnsi="Arial Narrow"/>
    </w:rPr>
  </w:style>
  <w:style w:type="character" w:customStyle="1" w:styleId="NarrowChar">
    <w:name w:val="Narrow Char"/>
    <w:basedOn w:val="DefaultParagraphFont"/>
    <w:link w:val="Narrow"/>
    <w:rsid w:val="00384590"/>
    <w:rPr>
      <w:rFonts w:ascii="Arial Narrow" w:hAnsi="Arial Narrow"/>
      <w:sz w:val="22"/>
    </w:rPr>
  </w:style>
  <w:style w:type="paragraph" w:customStyle="1" w:styleId="Heading3noTOC">
    <w:name w:val="Heading 3.noTOC"/>
    <w:link w:val="Heading3noTOCChar"/>
    <w:rsid w:val="00384590"/>
    <w:rPr>
      <w:rFonts w:asciiTheme="majorHAnsi" w:eastAsiaTheme="majorEastAsia" w:hAnsiTheme="majorHAnsi" w:cstheme="majorBidi"/>
      <w:b/>
      <w:bCs/>
      <w:color w:val="455F51" w:themeColor="text2"/>
      <w:sz w:val="26"/>
      <w:szCs w:val="26"/>
    </w:rPr>
  </w:style>
  <w:style w:type="character" w:customStyle="1" w:styleId="Heading3noTOCChar">
    <w:name w:val="Heading 3.noTOC Char"/>
    <w:basedOn w:val="Heading3Char"/>
    <w:link w:val="Heading3noTOC"/>
    <w:rsid w:val="00384590"/>
    <w:rPr>
      <w:rFonts w:asciiTheme="majorHAnsi" w:eastAsiaTheme="majorEastAsia" w:hAnsiTheme="majorHAnsi" w:cstheme="majorBidi"/>
      <w:b w:val="0"/>
      <w:bCs w:val="0"/>
      <w:caps/>
      <w:color w:val="455F51" w:themeColor="text2"/>
      <w:spacing w:val="15"/>
      <w:sz w:val="26"/>
      <w:szCs w:val="26"/>
    </w:rPr>
  </w:style>
  <w:style w:type="paragraph" w:customStyle="1" w:styleId="Heading4noTOC">
    <w:name w:val="Heading 4.noTOC"/>
    <w:basedOn w:val="Heading4"/>
    <w:link w:val="Heading4noTOCChar"/>
    <w:rsid w:val="00384590"/>
    <w:rPr>
      <w:rFonts w:cs="Times New Roman"/>
    </w:rPr>
  </w:style>
  <w:style w:type="character" w:customStyle="1" w:styleId="Heading4noTOCChar">
    <w:name w:val="Heading 4.noTOC Char"/>
    <w:basedOn w:val="Heading4Char"/>
    <w:link w:val="Heading4noTOC"/>
    <w:rsid w:val="00384590"/>
    <w:rPr>
      <w:rFonts w:ascii="Arial" w:eastAsiaTheme="majorEastAsia" w:hAnsi="Arial" w:cs="Times New Roman"/>
      <w:b/>
      <w:bCs w:val="0"/>
      <w:iCs w:val="0"/>
      <w:caps w:val="0"/>
      <w:color w:val="000000" w:themeColor="text1"/>
      <w:spacing w:val="10"/>
      <w:sz w:val="22"/>
      <w:szCs w:val="20"/>
    </w:rPr>
  </w:style>
  <w:style w:type="character" w:customStyle="1" w:styleId="Heading4Char">
    <w:name w:val="Heading 4 Char"/>
    <w:basedOn w:val="DefaultParagraphFont"/>
    <w:link w:val="Heading4"/>
    <w:uiPriority w:val="9"/>
    <w:rsid w:val="008A7336"/>
    <w:rPr>
      <w:b/>
      <w:color w:val="4D671B" w:themeColor="accent1" w:themeShade="80"/>
      <w:spacing w:val="10"/>
    </w:rPr>
  </w:style>
  <w:style w:type="paragraph" w:customStyle="1" w:styleId="ReportTitle">
    <w:name w:val="Report Title"/>
    <w:basedOn w:val="Normal"/>
    <w:rsid w:val="00384590"/>
    <w:pPr>
      <w:spacing w:line="252" w:lineRule="auto"/>
    </w:pPr>
    <w:rPr>
      <w:rFonts w:cs="Arial"/>
      <w:b/>
      <w:color w:val="455F51" w:themeColor="text2"/>
      <w:sz w:val="52"/>
      <w:szCs w:val="52"/>
    </w:rPr>
  </w:style>
  <w:style w:type="paragraph" w:customStyle="1" w:styleId="Volume">
    <w:name w:val="Volume"/>
    <w:basedOn w:val="Normal"/>
    <w:rsid w:val="00384590"/>
    <w:pPr>
      <w:spacing w:line="240" w:lineRule="auto"/>
    </w:pPr>
    <w:rPr>
      <w:rFonts w:cs="Arial"/>
      <w:color w:val="455F51" w:themeColor="text2"/>
      <w:sz w:val="32"/>
      <w:szCs w:val="32"/>
    </w:rPr>
  </w:style>
  <w:style w:type="paragraph" w:customStyle="1" w:styleId="SubtitleHeading">
    <w:name w:val="Subtitle Heading"/>
    <w:basedOn w:val="Normal"/>
    <w:rsid w:val="00384590"/>
    <w:pPr>
      <w:spacing w:line="240" w:lineRule="auto"/>
    </w:pPr>
    <w:rPr>
      <w:rFonts w:cs="Arial"/>
      <w:color w:val="455F51" w:themeColor="text2"/>
      <w:sz w:val="32"/>
      <w:szCs w:val="32"/>
    </w:rPr>
  </w:style>
  <w:style w:type="paragraph" w:customStyle="1" w:styleId="CoverDate">
    <w:name w:val="Cover Date"/>
    <w:basedOn w:val="Normal"/>
    <w:rsid w:val="00384590"/>
    <w:pPr>
      <w:spacing w:after="0" w:line="240" w:lineRule="auto"/>
    </w:pPr>
    <w:rPr>
      <w:rFonts w:cs="Arial"/>
      <w:b/>
      <w:color w:val="455F51" w:themeColor="text2"/>
      <w:sz w:val="32"/>
      <w:szCs w:val="32"/>
    </w:rPr>
  </w:style>
  <w:style w:type="paragraph" w:customStyle="1" w:styleId="OtherInfo">
    <w:name w:val="Other Info"/>
    <w:basedOn w:val="Normal"/>
    <w:rsid w:val="00384590"/>
    <w:rPr>
      <w:rFonts w:cs="Arial"/>
      <w:color w:val="FFFFFF" w:themeColor="background1"/>
    </w:rPr>
  </w:style>
  <w:style w:type="character" w:customStyle="1" w:styleId="Heading1Char">
    <w:name w:val="Heading 1 Char"/>
    <w:basedOn w:val="DefaultParagraphFont"/>
    <w:link w:val="Heading1"/>
    <w:uiPriority w:val="9"/>
    <w:rsid w:val="0008109C"/>
    <w:rPr>
      <w:caps/>
      <w:color w:val="FFFFFF" w:themeColor="background1"/>
      <w:spacing w:val="15"/>
      <w:sz w:val="22"/>
      <w:szCs w:val="22"/>
      <w:shd w:val="clear" w:color="auto" w:fill="99CB38" w:themeFill="accent1"/>
    </w:rPr>
  </w:style>
  <w:style w:type="character" w:customStyle="1" w:styleId="Heading2Char">
    <w:name w:val="Heading 2 Char"/>
    <w:basedOn w:val="DefaultParagraphFont"/>
    <w:link w:val="Heading2"/>
    <w:uiPriority w:val="9"/>
    <w:rsid w:val="00887335"/>
    <w:rPr>
      <w:rFonts w:ascii="Recoleta" w:hAnsi="Recoleta"/>
      <w:caps/>
      <w:color w:val="729928" w:themeColor="accent1" w:themeShade="BF"/>
      <w:spacing w:val="15"/>
      <w:sz w:val="24"/>
      <w:szCs w:val="22"/>
      <w:shd w:val="clear" w:color="auto" w:fill="FFFFFF" w:themeFill="background1"/>
    </w:rPr>
  </w:style>
  <w:style w:type="character" w:customStyle="1" w:styleId="Heading3Char">
    <w:name w:val="Heading 3 Char"/>
    <w:basedOn w:val="DefaultParagraphFont"/>
    <w:link w:val="Heading3"/>
    <w:uiPriority w:val="9"/>
    <w:rsid w:val="008A7336"/>
    <w:rPr>
      <w:caps/>
      <w:color w:val="595959" w:themeColor="text1" w:themeTint="A6"/>
      <w:spacing w:val="15"/>
      <w:sz w:val="22"/>
    </w:rPr>
  </w:style>
  <w:style w:type="character" w:customStyle="1" w:styleId="Heading5Char">
    <w:name w:val="Heading 5 Char"/>
    <w:basedOn w:val="DefaultParagraphFont"/>
    <w:link w:val="Heading5"/>
    <w:uiPriority w:val="9"/>
    <w:semiHidden/>
    <w:rsid w:val="0008109C"/>
    <w:rPr>
      <w:caps/>
      <w:color w:val="729928" w:themeColor="accent1" w:themeShade="BF"/>
      <w:spacing w:val="10"/>
    </w:rPr>
  </w:style>
  <w:style w:type="character" w:customStyle="1" w:styleId="Heading6Char">
    <w:name w:val="Heading 6 Char"/>
    <w:basedOn w:val="DefaultParagraphFont"/>
    <w:link w:val="Heading6"/>
    <w:uiPriority w:val="9"/>
    <w:semiHidden/>
    <w:rsid w:val="0008109C"/>
    <w:rPr>
      <w:caps/>
      <w:color w:val="729928" w:themeColor="accent1" w:themeShade="BF"/>
      <w:spacing w:val="10"/>
    </w:rPr>
  </w:style>
  <w:style w:type="character" w:customStyle="1" w:styleId="Heading7Char">
    <w:name w:val="Heading 7 Char"/>
    <w:basedOn w:val="DefaultParagraphFont"/>
    <w:link w:val="Heading7"/>
    <w:uiPriority w:val="9"/>
    <w:semiHidden/>
    <w:rsid w:val="0008109C"/>
    <w:rPr>
      <w:caps/>
      <w:color w:val="729928" w:themeColor="accent1" w:themeShade="BF"/>
      <w:spacing w:val="10"/>
    </w:rPr>
  </w:style>
  <w:style w:type="character" w:customStyle="1" w:styleId="Heading8Char">
    <w:name w:val="Heading 8 Char"/>
    <w:basedOn w:val="DefaultParagraphFont"/>
    <w:link w:val="Heading8"/>
    <w:uiPriority w:val="9"/>
    <w:semiHidden/>
    <w:rsid w:val="0008109C"/>
    <w:rPr>
      <w:caps/>
      <w:spacing w:val="10"/>
      <w:sz w:val="18"/>
      <w:szCs w:val="18"/>
    </w:rPr>
  </w:style>
  <w:style w:type="character" w:customStyle="1" w:styleId="Heading9Char">
    <w:name w:val="Heading 9 Char"/>
    <w:basedOn w:val="DefaultParagraphFont"/>
    <w:link w:val="Heading9"/>
    <w:uiPriority w:val="9"/>
    <w:semiHidden/>
    <w:rsid w:val="0008109C"/>
    <w:rPr>
      <w:i/>
      <w:iCs/>
      <w:caps/>
      <w:spacing w:val="10"/>
      <w:sz w:val="18"/>
      <w:szCs w:val="18"/>
    </w:rPr>
  </w:style>
  <w:style w:type="paragraph" w:styleId="Caption">
    <w:name w:val="caption"/>
    <w:basedOn w:val="Normal"/>
    <w:next w:val="Normal"/>
    <w:uiPriority w:val="35"/>
    <w:unhideWhenUsed/>
    <w:qFormat/>
    <w:rsid w:val="0008109C"/>
    <w:rPr>
      <w:b/>
      <w:bCs/>
      <w:color w:val="729928" w:themeColor="accent1" w:themeShade="BF"/>
      <w:sz w:val="16"/>
      <w:szCs w:val="16"/>
    </w:rPr>
  </w:style>
  <w:style w:type="paragraph" w:styleId="NoSpacing">
    <w:name w:val="No Spacing"/>
    <w:link w:val="NoSpacingChar"/>
    <w:uiPriority w:val="1"/>
    <w:qFormat/>
    <w:rsid w:val="0008109C"/>
    <w:pPr>
      <w:spacing w:after="0" w:line="240" w:lineRule="auto"/>
    </w:pPr>
  </w:style>
  <w:style w:type="character" w:customStyle="1" w:styleId="ListParagraphChar">
    <w:name w:val="List Paragraph Char"/>
    <w:aliases w:val="MCHIP_list paragraph Char,List Paragraph1 Char,Recommendation Char"/>
    <w:basedOn w:val="DefaultParagraphFont"/>
    <w:link w:val="ListParagraph"/>
    <w:uiPriority w:val="34"/>
    <w:rsid w:val="00384590"/>
  </w:style>
  <w:style w:type="paragraph" w:styleId="Quote">
    <w:name w:val="Quote"/>
    <w:basedOn w:val="Normal"/>
    <w:next w:val="Normal"/>
    <w:link w:val="QuoteChar"/>
    <w:uiPriority w:val="29"/>
    <w:qFormat/>
    <w:rsid w:val="0008109C"/>
    <w:rPr>
      <w:i/>
      <w:iCs/>
      <w:sz w:val="24"/>
      <w:szCs w:val="24"/>
    </w:rPr>
  </w:style>
  <w:style w:type="character" w:customStyle="1" w:styleId="QuoteChar">
    <w:name w:val="Quote Char"/>
    <w:basedOn w:val="DefaultParagraphFont"/>
    <w:link w:val="Quote"/>
    <w:uiPriority w:val="29"/>
    <w:rsid w:val="0008109C"/>
    <w:rPr>
      <w:i/>
      <w:iCs/>
      <w:sz w:val="24"/>
      <w:szCs w:val="24"/>
    </w:rPr>
  </w:style>
  <w:style w:type="paragraph" w:styleId="TOCHeading">
    <w:name w:val="TOC Heading"/>
    <w:basedOn w:val="Heading1"/>
    <w:next w:val="Normal"/>
    <w:uiPriority w:val="39"/>
    <w:unhideWhenUsed/>
    <w:qFormat/>
    <w:rsid w:val="0008109C"/>
    <w:pPr>
      <w:outlineLvl w:val="9"/>
    </w:pPr>
  </w:style>
  <w:style w:type="character" w:styleId="Hyperlink">
    <w:name w:val="Hyperlink"/>
    <w:basedOn w:val="DefaultParagraphFont"/>
    <w:uiPriority w:val="99"/>
    <w:unhideWhenUsed/>
    <w:rsid w:val="00A13498"/>
    <w:rPr>
      <w:color w:val="EE7B08" w:themeColor="hyperlink"/>
      <w:u w:val="single"/>
    </w:rPr>
  </w:style>
  <w:style w:type="paragraph" w:styleId="NormalWeb">
    <w:name w:val="Normal (Web)"/>
    <w:basedOn w:val="Normal"/>
    <w:uiPriority w:val="99"/>
    <w:unhideWhenUsed/>
    <w:rsid w:val="00A13498"/>
    <w:pPr>
      <w:spacing w:after="120" w:line="390" w:lineRule="atLeast"/>
    </w:pPr>
    <w:rPr>
      <w:rFonts w:ascii="Lato" w:eastAsia="Times New Roman" w:hAnsi="Lato" w:cs="Times New Roman"/>
      <w:color w:val="666666"/>
      <w:szCs w:val="24"/>
    </w:rPr>
  </w:style>
  <w:style w:type="paragraph" w:styleId="FootnoteText">
    <w:name w:val="footnote text"/>
    <w:basedOn w:val="Normal"/>
    <w:link w:val="FootnoteTextChar"/>
    <w:uiPriority w:val="99"/>
    <w:semiHidden/>
    <w:unhideWhenUsed/>
    <w:rsid w:val="00A13498"/>
  </w:style>
  <w:style w:type="character" w:customStyle="1" w:styleId="FootnoteTextChar">
    <w:name w:val="Footnote Text Char"/>
    <w:basedOn w:val="DefaultParagraphFont"/>
    <w:link w:val="FootnoteText"/>
    <w:uiPriority w:val="99"/>
    <w:semiHidden/>
    <w:rsid w:val="00A13498"/>
    <w:rPr>
      <w:rFonts w:ascii="Times New Roman" w:hAnsi="Times New Roman"/>
      <w:sz w:val="20"/>
      <w:szCs w:val="20"/>
    </w:rPr>
  </w:style>
  <w:style w:type="character" w:styleId="FootnoteReference">
    <w:name w:val="footnote reference"/>
    <w:basedOn w:val="DefaultParagraphFont"/>
    <w:uiPriority w:val="99"/>
    <w:semiHidden/>
    <w:unhideWhenUsed/>
    <w:rsid w:val="00A13498"/>
    <w:rPr>
      <w:vertAlign w:val="superscript"/>
    </w:rPr>
  </w:style>
  <w:style w:type="paragraph" w:styleId="Title">
    <w:name w:val="Title"/>
    <w:basedOn w:val="Normal"/>
    <w:next w:val="Normal"/>
    <w:link w:val="TitleChar"/>
    <w:uiPriority w:val="10"/>
    <w:qFormat/>
    <w:rsid w:val="0008109C"/>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leChar">
    <w:name w:val="Title Char"/>
    <w:basedOn w:val="DefaultParagraphFont"/>
    <w:link w:val="Title"/>
    <w:uiPriority w:val="10"/>
    <w:rsid w:val="0008109C"/>
    <w:rPr>
      <w:rFonts w:asciiTheme="majorHAnsi" w:eastAsiaTheme="majorEastAsia" w:hAnsiTheme="majorHAnsi" w:cstheme="majorBidi"/>
      <w:caps/>
      <w:color w:val="99CB38" w:themeColor="accent1"/>
      <w:spacing w:val="10"/>
      <w:sz w:val="52"/>
      <w:szCs w:val="52"/>
    </w:rPr>
  </w:style>
  <w:style w:type="paragraph" w:styleId="BalloonText">
    <w:name w:val="Balloon Text"/>
    <w:basedOn w:val="Normal"/>
    <w:link w:val="BalloonTextChar"/>
    <w:uiPriority w:val="99"/>
    <w:semiHidden/>
    <w:unhideWhenUsed/>
    <w:rsid w:val="00A13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498"/>
    <w:rPr>
      <w:rFonts w:ascii="Segoe UI" w:hAnsi="Segoe UI" w:cs="Segoe UI"/>
      <w:sz w:val="18"/>
      <w:szCs w:val="18"/>
    </w:rPr>
  </w:style>
  <w:style w:type="paragraph" w:styleId="Subtitle">
    <w:name w:val="Subtitle"/>
    <w:basedOn w:val="Normal"/>
    <w:next w:val="Normal"/>
    <w:link w:val="SubtitleChar"/>
    <w:uiPriority w:val="11"/>
    <w:qFormat/>
    <w:rsid w:val="0008109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8109C"/>
    <w:rPr>
      <w:caps/>
      <w:color w:val="595959" w:themeColor="text1" w:themeTint="A6"/>
      <w:spacing w:val="10"/>
      <w:sz w:val="21"/>
      <w:szCs w:val="21"/>
    </w:rPr>
  </w:style>
  <w:style w:type="character" w:styleId="Strong">
    <w:name w:val="Strong"/>
    <w:uiPriority w:val="22"/>
    <w:qFormat/>
    <w:rsid w:val="0008109C"/>
    <w:rPr>
      <w:b/>
      <w:bCs/>
    </w:rPr>
  </w:style>
  <w:style w:type="character" w:styleId="Emphasis">
    <w:name w:val="Emphasis"/>
    <w:uiPriority w:val="20"/>
    <w:qFormat/>
    <w:rsid w:val="0008109C"/>
    <w:rPr>
      <w:caps/>
      <w:color w:val="4C661A" w:themeColor="accent1" w:themeShade="7F"/>
      <w:spacing w:val="5"/>
    </w:rPr>
  </w:style>
  <w:style w:type="paragraph" w:styleId="IntenseQuote">
    <w:name w:val="Intense Quote"/>
    <w:basedOn w:val="Normal"/>
    <w:next w:val="Normal"/>
    <w:link w:val="IntenseQuoteChar"/>
    <w:uiPriority w:val="30"/>
    <w:qFormat/>
    <w:rsid w:val="0008109C"/>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08109C"/>
    <w:rPr>
      <w:color w:val="99CB38" w:themeColor="accent1"/>
      <w:sz w:val="24"/>
      <w:szCs w:val="24"/>
    </w:rPr>
  </w:style>
  <w:style w:type="character" w:styleId="SubtleEmphasis">
    <w:name w:val="Subtle Emphasis"/>
    <w:uiPriority w:val="19"/>
    <w:qFormat/>
    <w:rsid w:val="0008109C"/>
    <w:rPr>
      <w:i/>
      <w:iCs/>
      <w:color w:val="4C661A" w:themeColor="accent1" w:themeShade="7F"/>
    </w:rPr>
  </w:style>
  <w:style w:type="character" w:styleId="IntenseEmphasis">
    <w:name w:val="Intense Emphasis"/>
    <w:uiPriority w:val="21"/>
    <w:qFormat/>
    <w:rsid w:val="0008109C"/>
    <w:rPr>
      <w:b/>
      <w:bCs/>
      <w:caps/>
      <w:color w:val="4C661A" w:themeColor="accent1" w:themeShade="7F"/>
      <w:spacing w:val="10"/>
    </w:rPr>
  </w:style>
  <w:style w:type="character" w:styleId="SubtleReference">
    <w:name w:val="Subtle Reference"/>
    <w:uiPriority w:val="31"/>
    <w:qFormat/>
    <w:rsid w:val="0008109C"/>
    <w:rPr>
      <w:b/>
      <w:bCs/>
      <w:color w:val="99CB38" w:themeColor="accent1"/>
    </w:rPr>
  </w:style>
  <w:style w:type="character" w:styleId="IntenseReference">
    <w:name w:val="Intense Reference"/>
    <w:uiPriority w:val="32"/>
    <w:qFormat/>
    <w:rsid w:val="0008109C"/>
    <w:rPr>
      <w:b/>
      <w:bCs/>
      <w:i/>
      <w:iCs/>
      <w:caps/>
      <w:color w:val="99CB38" w:themeColor="accent1"/>
    </w:rPr>
  </w:style>
  <w:style w:type="character" w:styleId="BookTitle">
    <w:name w:val="Book Title"/>
    <w:uiPriority w:val="33"/>
    <w:qFormat/>
    <w:rsid w:val="0008109C"/>
    <w:rPr>
      <w:b/>
      <w:bCs/>
      <w:i/>
      <w:iCs/>
      <w:spacing w:val="0"/>
    </w:rPr>
  </w:style>
  <w:style w:type="paragraph" w:styleId="TOC2">
    <w:name w:val="toc 2"/>
    <w:basedOn w:val="Normal"/>
    <w:next w:val="Normal"/>
    <w:autoRedefine/>
    <w:uiPriority w:val="39"/>
    <w:unhideWhenUsed/>
    <w:rsid w:val="00015C28"/>
    <w:pPr>
      <w:spacing w:after="100"/>
      <w:ind w:left="200"/>
    </w:pPr>
  </w:style>
  <w:style w:type="paragraph" w:styleId="TOC1">
    <w:name w:val="toc 1"/>
    <w:basedOn w:val="Normal"/>
    <w:next w:val="Normal"/>
    <w:autoRedefine/>
    <w:uiPriority w:val="39"/>
    <w:unhideWhenUsed/>
    <w:rsid w:val="00015C28"/>
    <w:pPr>
      <w:spacing w:after="100"/>
    </w:pPr>
  </w:style>
  <w:style w:type="paragraph" w:styleId="CommentText">
    <w:name w:val="annotation text"/>
    <w:basedOn w:val="Normal"/>
    <w:link w:val="CommentTextChar"/>
    <w:uiPriority w:val="99"/>
    <w:unhideWhenUsed/>
    <w:rsid w:val="00695788"/>
    <w:pPr>
      <w:spacing w:before="0" w:line="240" w:lineRule="auto"/>
    </w:pPr>
    <w:rPr>
      <w:rFonts w:ascii="Calibri" w:eastAsia="Times New Roman" w:hAnsi="Calibri" w:cs="Calibri"/>
      <w:color w:val="000000"/>
    </w:rPr>
  </w:style>
  <w:style w:type="character" w:customStyle="1" w:styleId="CommentTextChar">
    <w:name w:val="Comment Text Char"/>
    <w:basedOn w:val="DefaultParagraphFont"/>
    <w:link w:val="CommentText"/>
    <w:uiPriority w:val="99"/>
    <w:rsid w:val="00695788"/>
    <w:rPr>
      <w:rFonts w:ascii="Calibri" w:eastAsia="Times New Roman" w:hAnsi="Calibri" w:cs="Calibri"/>
      <w:color w:val="000000"/>
    </w:rPr>
  </w:style>
  <w:style w:type="character" w:styleId="CommentReference">
    <w:name w:val="annotation reference"/>
    <w:basedOn w:val="DefaultParagraphFont"/>
    <w:uiPriority w:val="99"/>
    <w:semiHidden/>
    <w:unhideWhenUsed/>
    <w:rsid w:val="00695788"/>
    <w:rPr>
      <w:rFonts w:cs="Times New Roman"/>
      <w:sz w:val="16"/>
      <w:szCs w:val="16"/>
    </w:rPr>
  </w:style>
  <w:style w:type="paragraph" w:customStyle="1" w:styleId="Default">
    <w:name w:val="Default"/>
    <w:rsid w:val="00695788"/>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table" w:styleId="GridTable4-Accent1">
    <w:name w:val="Grid Table 4 Accent 1"/>
    <w:basedOn w:val="TableNormal"/>
    <w:uiPriority w:val="49"/>
    <w:rsid w:val="00695788"/>
    <w:pPr>
      <w:spacing w:before="0" w:after="0" w:line="240" w:lineRule="auto"/>
    </w:pPr>
    <w:rPr>
      <w:rFonts w:ascii="Calibri" w:eastAsia="Times New Roman" w:hAnsi="Calibri" w:cs="Calibri"/>
      <w:color w:val="000000"/>
      <w:sz w:val="22"/>
      <w:szCs w:val="22"/>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rFonts w:cs="Calibri"/>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rFonts w:cs="Calibri"/>
        <w:b/>
        <w:bCs/>
      </w:rPr>
      <w:tblPr/>
      <w:tcPr>
        <w:tcBorders>
          <w:top w:val="double" w:sz="4" w:space="0" w:color="99CB38" w:themeColor="accent1"/>
        </w:tcBorders>
      </w:tcPr>
    </w:tblStylePr>
    <w:tblStylePr w:type="firstCol">
      <w:rPr>
        <w:rFonts w:cs="Calibri"/>
        <w:b/>
        <w:bCs/>
      </w:rPr>
    </w:tblStylePr>
    <w:tblStylePr w:type="lastCol">
      <w:rPr>
        <w:rFonts w:cs="Calibri"/>
        <w:b/>
        <w:bCs/>
      </w:rPr>
    </w:tblStylePr>
    <w:tblStylePr w:type="band1Vert">
      <w:rPr>
        <w:rFonts w:cs="Calibri"/>
      </w:rPr>
      <w:tblPr/>
      <w:tcPr>
        <w:shd w:val="clear" w:color="auto" w:fill="EAF4D7" w:themeFill="accent1" w:themeFillTint="33"/>
      </w:tcPr>
    </w:tblStylePr>
    <w:tblStylePr w:type="band1Horz">
      <w:rPr>
        <w:rFonts w:cs="Calibri"/>
      </w:rPr>
      <w:tblPr/>
      <w:tcPr>
        <w:shd w:val="clear" w:color="auto" w:fill="EAF4D7" w:themeFill="accent1" w:themeFillTint="33"/>
      </w:tcPr>
    </w:tblStylePr>
  </w:style>
  <w:style w:type="table" w:styleId="ListTable3-Accent1">
    <w:name w:val="List Table 3 Accent 1"/>
    <w:basedOn w:val="TableNormal"/>
    <w:uiPriority w:val="48"/>
    <w:rsid w:val="00D07A12"/>
    <w:pPr>
      <w:spacing w:after="0" w:line="240" w:lineRule="auto"/>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paragraph" w:styleId="Header">
    <w:name w:val="header"/>
    <w:basedOn w:val="Normal"/>
    <w:link w:val="HeaderChar"/>
    <w:uiPriority w:val="99"/>
    <w:unhideWhenUsed/>
    <w:rsid w:val="000A17A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A17AE"/>
  </w:style>
  <w:style w:type="paragraph" w:styleId="Footer">
    <w:name w:val="footer"/>
    <w:basedOn w:val="Normal"/>
    <w:link w:val="FooterChar"/>
    <w:uiPriority w:val="99"/>
    <w:unhideWhenUsed/>
    <w:rsid w:val="000A17A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A17AE"/>
  </w:style>
  <w:style w:type="paragraph" w:styleId="CommentSubject">
    <w:name w:val="annotation subject"/>
    <w:basedOn w:val="CommentText"/>
    <w:next w:val="CommentText"/>
    <w:link w:val="CommentSubjectChar"/>
    <w:uiPriority w:val="99"/>
    <w:semiHidden/>
    <w:unhideWhenUsed/>
    <w:rsid w:val="00157274"/>
    <w:pPr>
      <w:spacing w:before="100"/>
    </w:pPr>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157274"/>
    <w:rPr>
      <w:rFonts w:ascii="Calibri" w:eastAsia="Times New Roman" w:hAnsi="Calibri" w:cs="Calibri"/>
      <w:b/>
      <w:bCs/>
      <w:color w:val="000000"/>
    </w:rPr>
  </w:style>
  <w:style w:type="paragraph" w:styleId="BodyText">
    <w:name w:val="Body Text"/>
    <w:basedOn w:val="Normal"/>
    <w:link w:val="BodyTextChar"/>
    <w:semiHidden/>
    <w:unhideWhenUsed/>
    <w:rsid w:val="00DC63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semiHidden/>
    <w:rsid w:val="00DC6371"/>
    <w:rPr>
      <w:rFonts w:ascii="Times New Roman" w:eastAsia="Times New Roman" w:hAnsi="Times New Roman" w:cs="Times New Roman"/>
    </w:rPr>
  </w:style>
  <w:style w:type="table" w:styleId="TableGrid">
    <w:name w:val="Table Grid"/>
    <w:basedOn w:val="TableNormal"/>
    <w:uiPriority w:val="59"/>
    <w:rsid w:val="00DC6371"/>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E4242"/>
    <w:pPr>
      <w:spacing w:after="100"/>
      <w:ind w:left="400"/>
    </w:pPr>
  </w:style>
  <w:style w:type="table" w:styleId="GridTable5Dark-Accent1">
    <w:name w:val="Grid Table 5 Dark Accent 1"/>
    <w:basedOn w:val="TableNormal"/>
    <w:uiPriority w:val="50"/>
    <w:rsid w:val="002E03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paragraph" w:styleId="TableofFigures">
    <w:name w:val="table of figures"/>
    <w:basedOn w:val="Normal"/>
    <w:next w:val="Normal"/>
    <w:uiPriority w:val="99"/>
    <w:unhideWhenUsed/>
    <w:rsid w:val="00E55D38"/>
    <w:pPr>
      <w:spacing w:after="0"/>
    </w:pPr>
  </w:style>
  <w:style w:type="character" w:customStyle="1" w:styleId="NoSpacingChar">
    <w:name w:val="No Spacing Char"/>
    <w:basedOn w:val="DefaultParagraphFont"/>
    <w:link w:val="NoSpacing"/>
    <w:uiPriority w:val="1"/>
    <w:rsid w:val="000C54A2"/>
  </w:style>
  <w:style w:type="character" w:styleId="UnresolvedMention">
    <w:name w:val="Unresolved Mention"/>
    <w:basedOn w:val="DefaultParagraphFont"/>
    <w:uiPriority w:val="99"/>
    <w:semiHidden/>
    <w:unhideWhenUsed/>
    <w:rsid w:val="00235101"/>
    <w:rPr>
      <w:color w:val="605E5C"/>
      <w:shd w:val="clear" w:color="auto" w:fill="E1DFDD"/>
    </w:rPr>
  </w:style>
  <w:style w:type="paragraph" w:customStyle="1" w:styleId="Bullet1">
    <w:name w:val="Bullet1"/>
    <w:basedOn w:val="Normal"/>
    <w:rsid w:val="00FC77A4"/>
    <w:pPr>
      <w:numPr>
        <w:numId w:val="27"/>
      </w:numPr>
      <w:spacing w:before="0"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6553">
      <w:bodyDiv w:val="1"/>
      <w:marLeft w:val="0"/>
      <w:marRight w:val="0"/>
      <w:marTop w:val="0"/>
      <w:marBottom w:val="0"/>
      <w:divBdr>
        <w:top w:val="none" w:sz="0" w:space="0" w:color="auto"/>
        <w:left w:val="none" w:sz="0" w:space="0" w:color="auto"/>
        <w:bottom w:val="none" w:sz="0" w:space="0" w:color="auto"/>
        <w:right w:val="none" w:sz="0" w:space="0" w:color="auto"/>
      </w:divBdr>
    </w:div>
    <w:div w:id="171842477">
      <w:bodyDiv w:val="1"/>
      <w:marLeft w:val="0"/>
      <w:marRight w:val="0"/>
      <w:marTop w:val="0"/>
      <w:marBottom w:val="0"/>
      <w:divBdr>
        <w:top w:val="none" w:sz="0" w:space="0" w:color="auto"/>
        <w:left w:val="none" w:sz="0" w:space="0" w:color="auto"/>
        <w:bottom w:val="none" w:sz="0" w:space="0" w:color="auto"/>
        <w:right w:val="none" w:sz="0" w:space="0" w:color="auto"/>
      </w:divBdr>
    </w:div>
    <w:div w:id="374744905">
      <w:bodyDiv w:val="1"/>
      <w:marLeft w:val="0"/>
      <w:marRight w:val="0"/>
      <w:marTop w:val="0"/>
      <w:marBottom w:val="0"/>
      <w:divBdr>
        <w:top w:val="none" w:sz="0" w:space="0" w:color="auto"/>
        <w:left w:val="none" w:sz="0" w:space="0" w:color="auto"/>
        <w:bottom w:val="none" w:sz="0" w:space="0" w:color="auto"/>
        <w:right w:val="none" w:sz="0" w:space="0" w:color="auto"/>
      </w:divBdr>
    </w:div>
    <w:div w:id="590510828">
      <w:bodyDiv w:val="1"/>
      <w:marLeft w:val="0"/>
      <w:marRight w:val="0"/>
      <w:marTop w:val="0"/>
      <w:marBottom w:val="0"/>
      <w:divBdr>
        <w:top w:val="none" w:sz="0" w:space="0" w:color="auto"/>
        <w:left w:val="none" w:sz="0" w:space="0" w:color="auto"/>
        <w:bottom w:val="none" w:sz="0" w:space="0" w:color="auto"/>
        <w:right w:val="none" w:sz="0" w:space="0" w:color="auto"/>
      </w:divBdr>
    </w:div>
    <w:div w:id="690254711">
      <w:bodyDiv w:val="1"/>
      <w:marLeft w:val="0"/>
      <w:marRight w:val="0"/>
      <w:marTop w:val="0"/>
      <w:marBottom w:val="0"/>
      <w:divBdr>
        <w:top w:val="none" w:sz="0" w:space="0" w:color="auto"/>
        <w:left w:val="none" w:sz="0" w:space="0" w:color="auto"/>
        <w:bottom w:val="none" w:sz="0" w:space="0" w:color="auto"/>
        <w:right w:val="none" w:sz="0" w:space="0" w:color="auto"/>
      </w:divBdr>
    </w:div>
    <w:div w:id="705982275">
      <w:bodyDiv w:val="1"/>
      <w:marLeft w:val="0"/>
      <w:marRight w:val="0"/>
      <w:marTop w:val="0"/>
      <w:marBottom w:val="0"/>
      <w:divBdr>
        <w:top w:val="none" w:sz="0" w:space="0" w:color="auto"/>
        <w:left w:val="none" w:sz="0" w:space="0" w:color="auto"/>
        <w:bottom w:val="none" w:sz="0" w:space="0" w:color="auto"/>
        <w:right w:val="none" w:sz="0" w:space="0" w:color="auto"/>
      </w:divBdr>
    </w:div>
    <w:div w:id="909197573">
      <w:bodyDiv w:val="1"/>
      <w:marLeft w:val="0"/>
      <w:marRight w:val="0"/>
      <w:marTop w:val="0"/>
      <w:marBottom w:val="0"/>
      <w:divBdr>
        <w:top w:val="none" w:sz="0" w:space="0" w:color="auto"/>
        <w:left w:val="none" w:sz="0" w:space="0" w:color="auto"/>
        <w:bottom w:val="none" w:sz="0" w:space="0" w:color="auto"/>
        <w:right w:val="none" w:sz="0" w:space="0" w:color="auto"/>
      </w:divBdr>
    </w:div>
    <w:div w:id="986978183">
      <w:bodyDiv w:val="1"/>
      <w:marLeft w:val="0"/>
      <w:marRight w:val="0"/>
      <w:marTop w:val="0"/>
      <w:marBottom w:val="0"/>
      <w:divBdr>
        <w:top w:val="none" w:sz="0" w:space="0" w:color="auto"/>
        <w:left w:val="none" w:sz="0" w:space="0" w:color="auto"/>
        <w:bottom w:val="none" w:sz="0" w:space="0" w:color="auto"/>
        <w:right w:val="none" w:sz="0" w:space="0" w:color="auto"/>
      </w:divBdr>
    </w:div>
    <w:div w:id="995769631">
      <w:bodyDiv w:val="1"/>
      <w:marLeft w:val="0"/>
      <w:marRight w:val="0"/>
      <w:marTop w:val="0"/>
      <w:marBottom w:val="0"/>
      <w:divBdr>
        <w:top w:val="none" w:sz="0" w:space="0" w:color="auto"/>
        <w:left w:val="none" w:sz="0" w:space="0" w:color="auto"/>
        <w:bottom w:val="none" w:sz="0" w:space="0" w:color="auto"/>
        <w:right w:val="none" w:sz="0" w:space="0" w:color="auto"/>
      </w:divBdr>
    </w:div>
    <w:div w:id="1049575835">
      <w:bodyDiv w:val="1"/>
      <w:marLeft w:val="0"/>
      <w:marRight w:val="0"/>
      <w:marTop w:val="0"/>
      <w:marBottom w:val="0"/>
      <w:divBdr>
        <w:top w:val="none" w:sz="0" w:space="0" w:color="auto"/>
        <w:left w:val="none" w:sz="0" w:space="0" w:color="auto"/>
        <w:bottom w:val="none" w:sz="0" w:space="0" w:color="auto"/>
        <w:right w:val="none" w:sz="0" w:space="0" w:color="auto"/>
      </w:divBdr>
      <w:divsChild>
        <w:div w:id="1128864094">
          <w:marLeft w:val="547"/>
          <w:marRight w:val="0"/>
          <w:marTop w:val="0"/>
          <w:marBottom w:val="0"/>
          <w:divBdr>
            <w:top w:val="none" w:sz="0" w:space="0" w:color="auto"/>
            <w:left w:val="none" w:sz="0" w:space="0" w:color="auto"/>
            <w:bottom w:val="none" w:sz="0" w:space="0" w:color="auto"/>
            <w:right w:val="none" w:sz="0" w:space="0" w:color="auto"/>
          </w:divBdr>
        </w:div>
      </w:divsChild>
    </w:div>
    <w:div w:id="1104612492">
      <w:bodyDiv w:val="1"/>
      <w:marLeft w:val="0"/>
      <w:marRight w:val="0"/>
      <w:marTop w:val="0"/>
      <w:marBottom w:val="0"/>
      <w:divBdr>
        <w:top w:val="none" w:sz="0" w:space="0" w:color="auto"/>
        <w:left w:val="none" w:sz="0" w:space="0" w:color="auto"/>
        <w:bottom w:val="none" w:sz="0" w:space="0" w:color="auto"/>
        <w:right w:val="none" w:sz="0" w:space="0" w:color="auto"/>
      </w:divBdr>
      <w:divsChild>
        <w:div w:id="1096948186">
          <w:marLeft w:val="547"/>
          <w:marRight w:val="0"/>
          <w:marTop w:val="0"/>
          <w:marBottom w:val="0"/>
          <w:divBdr>
            <w:top w:val="none" w:sz="0" w:space="0" w:color="auto"/>
            <w:left w:val="none" w:sz="0" w:space="0" w:color="auto"/>
            <w:bottom w:val="none" w:sz="0" w:space="0" w:color="auto"/>
            <w:right w:val="none" w:sz="0" w:space="0" w:color="auto"/>
          </w:divBdr>
        </w:div>
      </w:divsChild>
    </w:div>
    <w:div w:id="1139763968">
      <w:bodyDiv w:val="1"/>
      <w:marLeft w:val="0"/>
      <w:marRight w:val="0"/>
      <w:marTop w:val="0"/>
      <w:marBottom w:val="0"/>
      <w:divBdr>
        <w:top w:val="none" w:sz="0" w:space="0" w:color="auto"/>
        <w:left w:val="none" w:sz="0" w:space="0" w:color="auto"/>
        <w:bottom w:val="none" w:sz="0" w:space="0" w:color="auto"/>
        <w:right w:val="none" w:sz="0" w:space="0" w:color="auto"/>
      </w:divBdr>
    </w:div>
    <w:div w:id="1427656034">
      <w:bodyDiv w:val="1"/>
      <w:marLeft w:val="0"/>
      <w:marRight w:val="0"/>
      <w:marTop w:val="0"/>
      <w:marBottom w:val="0"/>
      <w:divBdr>
        <w:top w:val="none" w:sz="0" w:space="0" w:color="auto"/>
        <w:left w:val="none" w:sz="0" w:space="0" w:color="auto"/>
        <w:bottom w:val="none" w:sz="0" w:space="0" w:color="auto"/>
        <w:right w:val="none" w:sz="0" w:space="0" w:color="auto"/>
      </w:divBdr>
    </w:div>
    <w:div w:id="1460147549">
      <w:bodyDiv w:val="1"/>
      <w:marLeft w:val="0"/>
      <w:marRight w:val="0"/>
      <w:marTop w:val="0"/>
      <w:marBottom w:val="0"/>
      <w:divBdr>
        <w:top w:val="none" w:sz="0" w:space="0" w:color="auto"/>
        <w:left w:val="none" w:sz="0" w:space="0" w:color="auto"/>
        <w:bottom w:val="none" w:sz="0" w:space="0" w:color="auto"/>
        <w:right w:val="none" w:sz="0" w:space="0" w:color="auto"/>
      </w:divBdr>
    </w:div>
    <w:div w:id="1544555966">
      <w:bodyDiv w:val="1"/>
      <w:marLeft w:val="0"/>
      <w:marRight w:val="0"/>
      <w:marTop w:val="0"/>
      <w:marBottom w:val="0"/>
      <w:divBdr>
        <w:top w:val="none" w:sz="0" w:space="0" w:color="auto"/>
        <w:left w:val="none" w:sz="0" w:space="0" w:color="auto"/>
        <w:bottom w:val="none" w:sz="0" w:space="0" w:color="auto"/>
        <w:right w:val="none" w:sz="0" w:space="0" w:color="auto"/>
      </w:divBdr>
    </w:div>
    <w:div w:id="1674333069">
      <w:bodyDiv w:val="1"/>
      <w:marLeft w:val="0"/>
      <w:marRight w:val="0"/>
      <w:marTop w:val="0"/>
      <w:marBottom w:val="0"/>
      <w:divBdr>
        <w:top w:val="none" w:sz="0" w:space="0" w:color="auto"/>
        <w:left w:val="none" w:sz="0" w:space="0" w:color="auto"/>
        <w:bottom w:val="none" w:sz="0" w:space="0" w:color="auto"/>
        <w:right w:val="none" w:sz="0" w:space="0" w:color="auto"/>
      </w:divBdr>
    </w:div>
    <w:div w:id="1854610709">
      <w:bodyDiv w:val="1"/>
      <w:marLeft w:val="0"/>
      <w:marRight w:val="0"/>
      <w:marTop w:val="0"/>
      <w:marBottom w:val="0"/>
      <w:divBdr>
        <w:top w:val="none" w:sz="0" w:space="0" w:color="auto"/>
        <w:left w:val="none" w:sz="0" w:space="0" w:color="auto"/>
        <w:bottom w:val="none" w:sz="0" w:space="0" w:color="auto"/>
        <w:right w:val="none" w:sz="0" w:space="0" w:color="auto"/>
      </w:divBdr>
      <w:divsChild>
        <w:div w:id="1739478225">
          <w:marLeft w:val="547"/>
          <w:marRight w:val="0"/>
          <w:marTop w:val="0"/>
          <w:marBottom w:val="0"/>
          <w:divBdr>
            <w:top w:val="none" w:sz="0" w:space="0" w:color="auto"/>
            <w:left w:val="none" w:sz="0" w:space="0" w:color="auto"/>
            <w:bottom w:val="none" w:sz="0" w:space="0" w:color="auto"/>
            <w:right w:val="none" w:sz="0" w:space="0" w:color="auto"/>
          </w:divBdr>
        </w:div>
      </w:divsChild>
    </w:div>
    <w:div w:id="2046253681">
      <w:bodyDiv w:val="1"/>
      <w:marLeft w:val="0"/>
      <w:marRight w:val="0"/>
      <w:marTop w:val="0"/>
      <w:marBottom w:val="0"/>
      <w:divBdr>
        <w:top w:val="none" w:sz="0" w:space="0" w:color="auto"/>
        <w:left w:val="none" w:sz="0" w:space="0" w:color="auto"/>
        <w:bottom w:val="none" w:sz="0" w:space="0" w:color="auto"/>
        <w:right w:val="none" w:sz="0" w:space="0" w:color="auto"/>
      </w:divBdr>
    </w:div>
    <w:div w:id="20975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82A5D.E8822CC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ICF-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7555DB4518C42806F5262DE7B43CB" ma:contentTypeVersion="4" ma:contentTypeDescription="Create a new document." ma:contentTypeScope="" ma:versionID="e082388ea745f41fa16db71e06a48458">
  <xsd:schema xmlns:xsd="http://www.w3.org/2001/XMLSchema" xmlns:xs="http://www.w3.org/2001/XMLSchema" xmlns:p="http://schemas.microsoft.com/office/2006/metadata/properties" xmlns:ns2="c8540b41-fd94-4c8a-9bb0-e78e7b3b5897" targetNamespace="http://schemas.microsoft.com/office/2006/metadata/properties" ma:root="true" ma:fieldsID="b8d394717bff4186d4f259cfb2d58170" ns2:_="">
    <xsd:import namespace="c8540b41-fd94-4c8a-9bb0-e78e7b3b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40b41-fd94-4c8a-9bb0-e78e7b3b5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476D1-F79A-4533-8F0E-5AF7F8593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40b41-fd94-4c8a-9bb0-e78e7b3b5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B9EE1-EF94-4678-BDBB-166785661AB4}">
  <ds:schemaRefs>
    <ds:schemaRef ds:uri="http://schemas.microsoft.com/sharepoint/v3/contenttype/forms"/>
  </ds:schemaRefs>
</ds:datastoreItem>
</file>

<file path=customXml/itemProps3.xml><?xml version="1.0" encoding="utf-8"?>
<ds:datastoreItem xmlns:ds="http://schemas.openxmlformats.org/officeDocument/2006/customXml" ds:itemID="{AB9C1E4D-4C29-4A2C-B3BB-85F0D54849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9B1DBD-383E-43DD-8605-44E3B899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943</Words>
  <Characters>7597</Characters>
  <Application>Microsoft Office Word</Application>
  <DocSecurity>0</DocSecurity>
  <Lines>633</Lines>
  <Paragraphs>355</Paragraphs>
  <ScaleCrop>false</ScaleCrop>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Skelton-Wilson, Syreeta</dc:creator>
  <cp:keywords/>
  <dc:description/>
  <cp:lastModifiedBy>Audrey Idaikkadar</cp:lastModifiedBy>
  <cp:revision>3</cp:revision>
  <dcterms:created xsi:type="dcterms:W3CDTF">2022-03-02T22:36:00Z</dcterms:created>
  <dcterms:modified xsi:type="dcterms:W3CDTF">2023-01-20T14:11:00Z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0x010100E0D7555DB4518C42806F5262DE7B43CB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